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160" w:type="dxa"/>
            <w:vAlign w:val="bottom"/>
            <w:gridSpan w:val="5"/>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FORM 8-K</w:t>
            </w:r>
          </w:p>
        </w:tc>
        <w:tc>
          <w:tcPr>
            <w:tcW w:w="3240" w:type="dxa"/>
            <w:vAlign w:val="bottom"/>
          </w:tcPr>
          <w:p>
            <w:pPr>
              <w:spacing w:after="0"/>
              <w:rPr>
                <w:sz w:val="20"/>
                <w:szCs w:val="20"/>
                <w:color w:val="auto"/>
              </w:rPr>
            </w:pPr>
          </w:p>
        </w:tc>
      </w:tr>
      <w:tr>
        <w:trPr>
          <w:trHeight w:val="432"/>
        </w:trPr>
        <w:tc>
          <w:tcPr>
            <w:tcW w:w="3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60" w:type="dxa"/>
            <w:vAlign w:val="bottom"/>
            <w:gridSpan w:val="5"/>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CURRENT REPORT</w:t>
            </w:r>
          </w:p>
        </w:tc>
        <w:tc>
          <w:tcPr>
            <w:tcW w:w="3240" w:type="dxa"/>
            <w:vAlign w:val="bottom"/>
          </w:tcPr>
          <w:p>
            <w:pPr>
              <w:spacing w:after="0"/>
              <w:rPr>
                <w:sz w:val="24"/>
                <w:szCs w:val="24"/>
                <w:color w:val="auto"/>
              </w:rPr>
            </w:pPr>
          </w:p>
        </w:tc>
      </w:tr>
      <w:tr>
        <w:trPr>
          <w:trHeight w:val="410"/>
        </w:trPr>
        <w:tc>
          <w:tcPr>
            <w:tcW w:w="3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60" w:type="dxa"/>
            <w:vAlign w:val="bottom"/>
            <w:gridSpan w:val="5"/>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tc>
        <w:tc>
          <w:tcPr>
            <w:tcW w:w="3240" w:type="dxa"/>
            <w:vAlign w:val="bottom"/>
          </w:tcPr>
          <w:p>
            <w:pPr>
              <w:spacing w:after="0"/>
              <w:rPr>
                <w:sz w:val="24"/>
                <w:szCs w:val="24"/>
                <w:color w:val="auto"/>
              </w:rPr>
            </w:pPr>
          </w:p>
        </w:tc>
      </w:tr>
      <w:tr>
        <w:trPr>
          <w:trHeight w:val="238"/>
        </w:trPr>
        <w:tc>
          <w:tcPr>
            <w:tcW w:w="3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160" w:type="dxa"/>
            <w:vAlign w:val="bottom"/>
            <w:gridSpan w:val="5"/>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of the Securities Exchange Act of 1934</w:t>
            </w:r>
          </w:p>
        </w:tc>
        <w:tc>
          <w:tcPr>
            <w:tcW w:w="3240" w:type="dxa"/>
            <w:vAlign w:val="bottom"/>
          </w:tcPr>
          <w:p>
            <w:pPr>
              <w:spacing w:after="0"/>
              <w:rPr>
                <w:sz w:val="20"/>
                <w:szCs w:val="20"/>
                <w:color w:val="auto"/>
              </w:rPr>
            </w:pPr>
          </w:p>
        </w:tc>
      </w:tr>
      <w:tr>
        <w:trPr>
          <w:trHeight w:val="432"/>
        </w:trPr>
        <w:tc>
          <w:tcPr>
            <w:tcW w:w="8000" w:type="dxa"/>
            <w:vAlign w:val="bottom"/>
            <w:gridSpan w:val="8"/>
          </w:tcPr>
          <w:p>
            <w:pPr>
              <w:jc w:val="center"/>
              <w:ind w:left="315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24, 2024</w:t>
            </w:r>
          </w:p>
        </w:tc>
        <w:tc>
          <w:tcPr>
            <w:tcW w:w="3240" w:type="dxa"/>
            <w:vAlign w:val="bottom"/>
          </w:tcPr>
          <w:p>
            <w:pPr>
              <w:spacing w:after="0"/>
              <w:rPr>
                <w:sz w:val="24"/>
                <w:szCs w:val="24"/>
                <w:color w:val="auto"/>
              </w:rPr>
            </w:pPr>
          </w:p>
        </w:tc>
      </w:tr>
      <w:tr>
        <w:trPr>
          <w:trHeight w:val="414"/>
        </w:trPr>
        <w:tc>
          <w:tcPr>
            <w:tcW w:w="3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60" w:type="dxa"/>
            <w:vAlign w:val="bottom"/>
            <w:gridSpan w:val="5"/>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SOUNDHOUND AI, INC.</w:t>
            </w:r>
          </w:p>
        </w:tc>
        <w:tc>
          <w:tcPr>
            <w:tcW w:w="3240" w:type="dxa"/>
            <w:vAlign w:val="bottom"/>
          </w:tcPr>
          <w:p>
            <w:pPr>
              <w:spacing w:after="0"/>
              <w:rPr>
                <w:sz w:val="24"/>
                <w:szCs w:val="24"/>
                <w:color w:val="auto"/>
              </w:rPr>
            </w:pPr>
          </w:p>
        </w:tc>
      </w:tr>
      <w:tr>
        <w:trPr>
          <w:trHeight w:val="234"/>
        </w:trPr>
        <w:tc>
          <w:tcPr>
            <w:tcW w:w="3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320" w:type="dxa"/>
            <w:vAlign w:val="bottom"/>
            <w:gridSpan w:val="6"/>
          </w:tcPr>
          <w:p>
            <w:pPr>
              <w:jc w:val="center"/>
              <w:ind w:right="4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240" w:type="dxa"/>
            <w:vAlign w:val="bottom"/>
          </w:tcPr>
          <w:p>
            <w:pPr>
              <w:spacing w:after="0"/>
              <w:rPr>
                <w:sz w:val="20"/>
                <w:szCs w:val="20"/>
                <w:color w:val="auto"/>
              </w:rPr>
            </w:pPr>
          </w:p>
        </w:tc>
      </w:tr>
      <w:tr>
        <w:trPr>
          <w:trHeight w:val="439"/>
        </w:trPr>
        <w:tc>
          <w:tcPr>
            <w:tcW w:w="36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760" w:type="dxa"/>
            <w:vAlign w:val="bottom"/>
            <w:gridSpan w:val="4"/>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001-40193</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40" w:type="dxa"/>
            <w:vAlign w:val="bottom"/>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85-1286799</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0" w:type="dxa"/>
            <w:vAlign w:val="bottom"/>
            <w:tcBorders>
              <w:top w:val="single" w:sz="8" w:color="auto"/>
            </w:tcBorders>
            <w:gridSpan w:val="3"/>
          </w:tcPr>
          <w:p>
            <w:pPr>
              <w:jc w:val="center"/>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3240" w:type="dxa"/>
            <w:vAlign w:val="bottom"/>
            <w:tcBorders>
              <w:top w:val="single" w:sz="8" w:color="auto"/>
            </w:tcBorders>
          </w:tcPr>
          <w:p>
            <w:pPr>
              <w:jc w:val="center"/>
              <w:ind w:right="27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6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3680" w:type="dxa"/>
            <w:vAlign w:val="bottom"/>
            <w:gridSpan w:val="2"/>
          </w:tcPr>
          <w:p>
            <w:pPr>
              <w:jc w:val="center"/>
              <w:ind w:left="1770"/>
              <w:spacing w:after="0"/>
              <w:rPr>
                <w:sz w:val="20"/>
                <w:szCs w:val="20"/>
                <w:color w:val="auto"/>
              </w:rPr>
            </w:pPr>
            <w:r>
              <w:rPr>
                <w:rFonts w:ascii="Times New Roman" w:cs="Times New Roman" w:eastAsia="Times New Roman" w:hAnsi="Times New Roman"/>
                <w:sz w:val="18"/>
                <w:szCs w:val="18"/>
                <w:b w:val="1"/>
                <w:bCs w:val="1"/>
                <w:color w:val="auto"/>
                <w:w w:val="99"/>
              </w:rPr>
              <w:t>5400 Betsy Ross Drive</w:t>
            </w: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45"/>
        </w:trPr>
        <w:tc>
          <w:tcPr>
            <w:tcW w:w="3680" w:type="dxa"/>
            <w:vAlign w:val="bottom"/>
            <w:tcBorders>
              <w:bottom w:val="single" w:sz="8" w:color="auto"/>
            </w:tcBorders>
            <w:gridSpan w:val="2"/>
          </w:tcPr>
          <w:p>
            <w:pPr>
              <w:jc w:val="center"/>
              <w:ind w:left="1750"/>
              <w:spacing w:after="0"/>
              <w:rPr>
                <w:sz w:val="20"/>
                <w:szCs w:val="20"/>
                <w:color w:val="auto"/>
              </w:rPr>
            </w:pPr>
            <w:r>
              <w:rPr>
                <w:rFonts w:ascii="Times New Roman" w:cs="Times New Roman" w:eastAsia="Times New Roman" w:hAnsi="Times New Roman"/>
                <w:sz w:val="18"/>
                <w:szCs w:val="18"/>
                <w:b w:val="1"/>
                <w:bCs w:val="1"/>
                <w:color w:val="auto"/>
              </w:rPr>
              <w:t>Santa Clara, CA</w:t>
            </w:r>
          </w:p>
        </w:tc>
        <w:tc>
          <w:tcPr>
            <w:tcW w:w="1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95054</w:t>
            </w:r>
          </w:p>
        </w:tc>
      </w:tr>
      <w:tr>
        <w:trPr>
          <w:trHeight w:val="234"/>
        </w:trPr>
        <w:tc>
          <w:tcPr>
            <w:tcW w:w="552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2260" w:type="dxa"/>
            <w:vAlign w:val="bottom"/>
            <w:gridSpan w:val="3"/>
          </w:tcPr>
          <w:p>
            <w:pPr>
              <w:spacing w:after="0"/>
              <w:rPr>
                <w:sz w:val="20"/>
                <w:szCs w:val="20"/>
                <w:color w:val="auto"/>
              </w:rPr>
            </w:pPr>
          </w:p>
        </w:tc>
        <w:tc>
          <w:tcPr>
            <w:tcW w:w="3240" w:type="dxa"/>
            <w:vAlign w:val="bottom"/>
          </w:tcPr>
          <w:p>
            <w:pPr>
              <w:jc w:val="center"/>
              <w:ind w:right="215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 (408) 441-3200</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w:t>
            </w:r>
          </w:p>
        </w:tc>
      </w:tr>
      <w:tr>
        <w:trPr>
          <w:trHeight w:val="245"/>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registered</w:t>
            </w:r>
          </w:p>
        </w:tc>
      </w:tr>
      <w:tr>
        <w:trPr>
          <w:trHeight w:val="198"/>
        </w:trPr>
        <w:tc>
          <w:tcPr>
            <w:tcW w:w="362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Class A Common Stock, $0.0001 par value per</w:t>
            </w:r>
          </w:p>
        </w:tc>
        <w:tc>
          <w:tcPr>
            <w:tcW w:w="22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SOUN</w:t>
            </w:r>
          </w:p>
        </w:tc>
        <w:tc>
          <w:tcPr>
            <w:tcW w:w="200" w:type="dxa"/>
            <w:vAlign w:val="bottom"/>
            <w:tcBorders>
              <w:top w:val="single" w:sz="8" w:color="CCEEFF"/>
            </w:tcBorders>
            <w:shd w:val="clear" w:color="auto" w:fill="CCEEFF"/>
          </w:tcPr>
          <w:p>
            <w:pPr>
              <w:spacing w:after="0"/>
              <w:rPr>
                <w:sz w:val="17"/>
                <w:szCs w:val="17"/>
                <w:color w:val="auto"/>
              </w:rPr>
            </w:pPr>
          </w:p>
        </w:tc>
        <w:tc>
          <w:tcPr>
            <w:tcW w:w="3600" w:type="dxa"/>
            <w:vAlign w:val="bottom"/>
            <w:tcBorders>
              <w:top w:val="single" w:sz="8" w:color="auto"/>
            </w:tcBorders>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38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share</w:t>
            </w:r>
          </w:p>
        </w:tc>
        <w:tc>
          <w:tcPr>
            <w:tcW w:w="3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600" w:type="dxa"/>
            <w:vAlign w:val="bottom"/>
            <w:shd w:val="clear" w:color="auto" w:fill="CCEEFF"/>
          </w:tcPr>
          <w:p>
            <w:pPr>
              <w:spacing w:after="0"/>
              <w:rPr>
                <w:sz w:val="20"/>
                <w:szCs w:val="20"/>
                <w:color w:val="auto"/>
              </w:rPr>
            </w:pPr>
          </w:p>
        </w:tc>
      </w:tr>
      <w:tr>
        <w:trPr>
          <w:trHeight w:val="198"/>
        </w:trPr>
        <w:tc>
          <w:tcPr>
            <w:tcW w:w="384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Warrants, each exercisable for one share of Class</w:t>
            </w:r>
          </w:p>
        </w:tc>
        <w:tc>
          <w:tcPr>
            <w:tcW w:w="3800" w:type="dxa"/>
            <w:vAlign w:val="bottom"/>
            <w:gridSpan w:val="2"/>
          </w:tcPr>
          <w:p>
            <w:pPr>
              <w:jc w:val="center"/>
              <w:ind w:right="220"/>
              <w:spacing w:after="0" w:line="198" w:lineRule="exact"/>
              <w:rPr>
                <w:sz w:val="20"/>
                <w:szCs w:val="20"/>
                <w:color w:val="auto"/>
              </w:rPr>
            </w:pPr>
            <w:r>
              <w:rPr>
                <w:rFonts w:ascii="Times New Roman" w:cs="Times New Roman" w:eastAsia="Times New Roman" w:hAnsi="Times New Roman"/>
                <w:sz w:val="18"/>
                <w:szCs w:val="18"/>
                <w:color w:val="auto"/>
                <w:w w:val="99"/>
              </w:rPr>
              <w:t>SOUNW</w:t>
            </w:r>
          </w:p>
        </w:tc>
        <w:tc>
          <w:tcPr>
            <w:tcW w:w="36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 Common Stock at an exercise price of $11.50</w:t>
            </w: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spacing w:after="0"/>
              <w:rPr>
                <w:sz w:val="18"/>
                <w:szCs w:val="18"/>
                <w:color w:val="auto"/>
              </w:rPr>
            </w:pPr>
          </w:p>
        </w:tc>
      </w:tr>
      <w:tr>
        <w:trPr>
          <w:trHeight w:val="234"/>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per share, subject to adjustment</w:t>
            </w: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Items.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Reference is made to the Current Report on Form 8-K filed by SoundHound AI, Inc. (the “Company”) on January 24, 2023 relating to the sale by the Company of an aggregate of 835,011 shares of Series A Convertible Preferred Stock, par value $0.0001 per share (the “Series A Preferred Stock”), which such shares of Series A Preferred Stock have the preferences, rights and limitations as set forth in the Certificate of Designations of Preferences, Rights and Limitations of the Series A Preferred Stock filed with the Secretary of State of the State of Delaware (the “Certificate of Designations”).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June 24, 2024, the Company provided notice to the remaining holders of Series A Preferred Stock (holding 58,574 shares of Series A Preferred Stock) that the conditions for a mandatory automatic conversion in accordance with the terms described in the Certificate of Designations had been met since the daily volume-weighted average closing price per share of the Company’s Class A common stock has been at least $2.50 for 90 trading days during the 120 consecutive trading day period beginning on February 14, 2024. The aggregate number of shares of Class A common stock expected to be issued to the holders of Series A Preferred Stock is 2,134,631 shares. Following the automatic mandatory conversion of the Series A Preferred Stock, there will be no shares of Series A Preferred Stock outstanding.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27, 2024</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Keyvan Mohajer</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2024-06-27T08:06:45Z</dcterms:created>
  <dcterms:modified xsi:type="dcterms:W3CDTF">2024-06-27T08:06:45Z</dcterms:modified>
</cp:coreProperties>
</file>