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EMAMI MAJID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SOUNDHOUND AI,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5400 BETSY ROSS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SOUNDHOUND AI,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SOUN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CSO &amp; SVP, Engineering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1055"/>
        <w:gridCol w:w="451"/>
        <w:gridCol w:w="667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872,983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restricted stock units under the SoundHound AI, Inc. 2022 Incentive Award Plan. These restricted stock units vest in 36 equal monthly installments.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 /Warren Heit, attorney-in-fact for EMAMI MAJID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20475" TargetMode="External"/><Relationship Id="rId5" Type="http://schemas.openxmlformats.org/officeDocument/2006/relationships/hyperlink" Target="http://www.sec.gov/cgi-bin/browse-edgar?action=getcompany&amp;CIK=000184085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601</Words>
  <Characters>3261</Characters>
  <CharactersWithSpaces>3793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