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430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4302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line="229"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Global Catalyst Partners III L</w:t>
        </w:r>
      </w:hyperlink>
      <w:r>
        <w:rPr>
          <w:rFonts w:ascii="Times New Roman" w:cs="Times New Roman" w:eastAsia="Times New Roman" w:hAnsi="Times New Roman"/>
          <w:sz w:val="24"/>
          <w:szCs w:val="24"/>
          <w:u w:val="single" w:color="auto"/>
          <w:color w:val="0000EE"/>
        </w:rPr>
        <w:t xml:space="preserve"> </w:t>
      </w:r>
      <w:hyperlink r:id="rId10">
        <w:r>
          <w:rPr>
            <w:rFonts w:ascii="Times New Roman" w:cs="Times New Roman" w:eastAsia="Times New Roman" w:hAnsi="Times New Roman"/>
            <w:sz w:val="24"/>
            <w:szCs w:val="24"/>
            <w:u w:val="single" w:color="auto"/>
            <w:color w:val="0000EE"/>
          </w:rPr>
          <w:t>P</w:t>
        </w:r>
      </w:hyperlink>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04/26/2022</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SOUNDHOUND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SOUN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42" w:lineRule="exact"/>
        <w:rPr>
          <w:sz w:val="20"/>
          <w:szCs w:val="20"/>
          <w:color w:val="auto"/>
        </w:rPr>
      </w:pPr>
    </w:p>
    <w:p>
      <w:pPr>
        <w:sectPr>
          <w:pgSz w:w="11900" w:h="16838" w:orient="portrait"/>
          <w:cols w:equalWidth="0" w:num="3">
            <w:col w:w="2980" w:space="380"/>
            <w:col w:w="1360" w:space="280"/>
            <w:col w:w="5940"/>
          </w:cols>
          <w:pgMar w:left="480" w:top="230" w:right="479" w:bottom="0" w:gutter="0" w:footer="0" w:header="0"/>
          <w:type w:val="continuous"/>
        </w:sectPr>
      </w:pPr>
    </w:p>
    <w:p>
      <w:pPr>
        <w:spacing w:after="0" w:line="3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6239 MOJAVE DRIVE</w:t>
      </w:r>
    </w:p>
    <w:p>
      <w:pPr>
        <w:spacing w:after="0" w:line="38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 JOSE  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95120</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45"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94"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68"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ind w:left="54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ind w:left="5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3"/>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20"/>
                <w:szCs w:val="20"/>
                <w:color w:val="0000FF"/>
              </w:rPr>
              <w:t>35,188,205</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8"/>
          </w:tcPr>
          <w:p>
            <w:pPr>
              <w:jc w:val="center"/>
              <w:ind w:right="285"/>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380" w:type="dxa"/>
            <w:vAlign w:val="bottom"/>
            <w:gridSpan w:val="9"/>
          </w:tcPr>
          <w:p>
            <w:pPr>
              <w:jc w:val="cente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4"/>
          </w:tcPr>
          <w:p>
            <w:pPr>
              <w:ind w:left="4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4"/>
          </w:tcPr>
          <w:p>
            <w:pPr>
              <w:ind w:left="4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Exercisable</w:t>
            </w:r>
          </w:p>
        </w:tc>
        <w:tc>
          <w:tcPr>
            <w:tcW w:w="94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7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5"/>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Global Catalyst Partners III L 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(Last)</w:t>
            </w:r>
          </w:p>
        </w:tc>
        <w:tc>
          <w:tcPr>
            <w:tcW w:w="1520" w:type="dxa"/>
            <w:vAlign w:val="bottom"/>
          </w:tcPr>
          <w:p>
            <w:pPr>
              <w:ind w:left="26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6239 MOJAVE DRIVE</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20"/>
                <w:szCs w:val="20"/>
                <w:color w:val="0000FF"/>
              </w:rPr>
              <w:t>SAN JOSE</w:t>
            </w:r>
          </w:p>
        </w:tc>
        <w:tc>
          <w:tcPr>
            <w:tcW w:w="152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95120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gridSpan w:val="2"/>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(City)</w:t>
            </w:r>
          </w:p>
        </w:tc>
        <w:tc>
          <w:tcPr>
            <w:tcW w:w="1520" w:type="dxa"/>
            <w:vAlign w:val="bottom"/>
          </w:tcPr>
          <w:p>
            <w:pPr>
              <w:ind w:left="26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Global Catalyst Venture Management III,</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LLC</w:t>
        </w:r>
      </w:hyperlink>
    </w:p>
    <w:p>
      <w:pPr>
        <w:spacing w:after="0" w:line="34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(Last)</w:t>
            </w:r>
          </w:p>
        </w:tc>
        <w:tc>
          <w:tcPr>
            <w:tcW w:w="1180" w:type="dxa"/>
            <w:vAlign w:val="bottom"/>
          </w:tcPr>
          <w:p>
            <w:pPr>
              <w:ind w:left="26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6239 MOJAVE DRIVE</w:t>
            </w:r>
          </w:p>
        </w:tc>
        <w:tc>
          <w:tcPr>
            <w:tcW w:w="18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11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SAN JOSE</w:t>
            </w:r>
          </w:p>
        </w:tc>
        <w:tc>
          <w:tcPr>
            <w:tcW w:w="11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95120</w:t>
            </w:r>
          </w:p>
        </w:tc>
      </w:tr>
      <w:tr>
        <w:trPr>
          <w:trHeight w:val="177"/>
        </w:trPr>
        <w:tc>
          <w:tcPr>
            <w:tcW w:w="2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(City)</w:t>
            </w:r>
          </w:p>
        </w:tc>
        <w:tc>
          <w:tcPr>
            <w:tcW w:w="1180" w:type="dxa"/>
            <w:vAlign w:val="bottom"/>
          </w:tcPr>
          <w:p>
            <w:pPr>
              <w:ind w:left="2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38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Global Catalyst Partners III, L.P. ("GCP III"), of which Global Catalyst Venture Management III, LLC ("GCVM III") is the general partner. GCVM III disclaims beneficial ownership of such shares for purposes of Section 16 of the Securities Exchange Act of 1934 ("Section 16") except to the extent of its pecuniary</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interest therein, if any, and this report shall not be deemed an admission that such shares are beneficially owned by it for Section 16 or any other purpose.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20"/>
          </w:cols>
          <w:pgMar w:left="520" w:top="125" w:right="559" w:bottom="1440" w:gutter="0" w:footer="0" w:header="0"/>
        </w:sectPr>
      </w:pPr>
    </w:p>
    <w:p>
      <w:pPr>
        <w:spacing w:after="0" w:line="1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Global Catalyst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109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III,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742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Catalyst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232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8223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635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947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394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Global Catalyst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8999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8999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Management III,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79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742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640" w:space="80"/>
            <w:col w:w="2100"/>
          </w:cols>
          <w:pgMar w:left="520" w:top="125"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0" Type="http://schemas.openxmlformats.org/officeDocument/2006/relationships/hyperlink" Target="http://www.sec.gov/cgi-bin/browse-edgar?action=getcompany&amp;CIK=0001323582" TargetMode="External"/><Relationship Id="rId11" Type="http://schemas.openxmlformats.org/officeDocument/2006/relationships/hyperlink" Target="http://www.sec.gov/cgi-bin/browse-edgar?action=getcompany&amp;CIK=0001840856" TargetMode="External"/><Relationship Id="rId12" Type="http://schemas.openxmlformats.org/officeDocument/2006/relationships/hyperlink" Target="http://www.sec.gov/cgi-bin/browse-edgar?action=getcompany&amp;CIK=00019272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2022-05-07T06:24:44Z</dcterms:created>
  <dcterms:modified xsi:type="dcterms:W3CDTF">2022-05-07T06:24:44Z</dcterms:modified>
</cp:coreProperties>
</file>