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006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0063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EMAMI MAJID</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tcPr>
          <w:p>
            <w:pPr>
              <w:ind w:left="40"/>
              <w:spacing w:after="0"/>
              <w:rPr>
                <w:sz w:val="20"/>
                <w:szCs w:val="20"/>
                <w:color w:val="auto"/>
              </w:rPr>
            </w:pPr>
            <w:r>
              <w:rPr>
                <w:rFonts w:ascii="Arial" w:cs="Arial" w:eastAsia="Arial" w:hAnsi="Arial"/>
                <w:sz w:val="13"/>
                <w:szCs w:val="13"/>
                <w:color w:val="auto"/>
              </w:rPr>
              <w:t>(Last)</w:t>
            </w:r>
          </w:p>
        </w:tc>
        <w:tc>
          <w:tcPr>
            <w:tcW w:w="1480" w:type="dxa"/>
            <w:vAlign w:val="bottom"/>
          </w:tcPr>
          <w:p>
            <w:pPr>
              <w:ind w:left="420"/>
              <w:spacing w:after="0"/>
              <w:rPr>
                <w:sz w:val="20"/>
                <w:szCs w:val="20"/>
                <w:color w:val="auto"/>
              </w:rPr>
            </w:pPr>
            <w:r>
              <w:rPr>
                <w:rFonts w:ascii="Arial" w:cs="Arial" w:eastAsia="Arial" w:hAnsi="Arial"/>
                <w:sz w:val="13"/>
                <w:szCs w:val="13"/>
                <w:color w:val="auto"/>
              </w:rPr>
              <w:t>(First)</w:t>
            </w:r>
          </w:p>
        </w:tc>
        <w:tc>
          <w:tcPr>
            <w:tcW w:w="620" w:type="dxa"/>
            <w:vAlign w:val="bottom"/>
          </w:tcPr>
          <w:p>
            <w:pPr>
              <w:ind w:left="160"/>
              <w:spacing w:after="0"/>
              <w:rPr>
                <w:sz w:val="20"/>
                <w:szCs w:val="20"/>
                <w:color w:val="auto"/>
              </w:rPr>
            </w:pPr>
            <w:r>
              <w:rPr>
                <w:rFonts w:ascii="Arial" w:cs="Arial" w:eastAsia="Arial" w:hAnsi="Arial"/>
                <w:sz w:val="13"/>
                <w:szCs w:val="13"/>
                <w:color w:val="auto"/>
                <w:w w:val="93"/>
              </w:rPr>
              <w:t>(Middle)</w:t>
            </w:r>
          </w:p>
        </w:tc>
      </w:tr>
      <w:tr>
        <w:trPr>
          <w:trHeight w:val="265"/>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C/O SOUNDHOUND AI, INC.</w:t>
            </w:r>
          </w:p>
        </w:tc>
        <w:tc>
          <w:tcPr>
            <w:tcW w:w="620" w:type="dxa"/>
            <w:vAlign w:val="bottom"/>
          </w:tcPr>
          <w:p>
            <w:pPr>
              <w:spacing w:after="0"/>
              <w:rPr>
                <w:sz w:val="23"/>
                <w:szCs w:val="23"/>
                <w:color w:val="auto"/>
              </w:rPr>
            </w:pPr>
          </w:p>
        </w:tc>
      </w:tr>
      <w:tr>
        <w:trPr>
          <w:trHeight w:val="255"/>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5400 BETSY ROSS DRIVE</w:t>
            </w:r>
          </w:p>
        </w:tc>
        <w:tc>
          <w:tcPr>
            <w:tcW w:w="620" w:type="dxa"/>
            <w:vAlign w:val="bottom"/>
          </w:tcPr>
          <w:p>
            <w:pPr>
              <w:spacing w:after="0"/>
              <w:rPr>
                <w:sz w:val="22"/>
                <w:szCs w:val="22"/>
                <w:color w:val="auto"/>
              </w:rPr>
            </w:pPr>
          </w:p>
        </w:tc>
      </w:tr>
      <w:tr>
        <w:trPr>
          <w:trHeight w:val="423"/>
        </w:trPr>
        <w:tc>
          <w:tcPr>
            <w:tcW w:w="840" w:type="dxa"/>
            <w:vAlign w:val="bottom"/>
          </w:tcPr>
          <w:p>
            <w:pPr>
              <w:spacing w:after="0"/>
              <w:rPr>
                <w:sz w:val="20"/>
                <w:szCs w:val="20"/>
                <w:color w:val="auto"/>
              </w:rPr>
            </w:pPr>
            <w:r>
              <w:rPr>
                <w:rFonts w:ascii="Arial" w:cs="Arial" w:eastAsia="Arial" w:hAnsi="Arial"/>
                <w:sz w:val="13"/>
                <w:szCs w:val="13"/>
                <w:color w:val="auto"/>
              </w:rPr>
              <w:t>(Street)</w:t>
            </w: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26"/>
        </w:trPr>
        <w:tc>
          <w:tcPr>
            <w:tcW w:w="23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SANTA CLARA CA</w:t>
            </w:r>
          </w:p>
        </w:tc>
        <w:tc>
          <w:tcPr>
            <w:tcW w:w="6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95054</w:t>
            </w:r>
          </w:p>
        </w:tc>
      </w:tr>
      <w:tr>
        <w:trPr>
          <w:trHeight w:val="461"/>
        </w:trPr>
        <w:tc>
          <w:tcPr>
            <w:tcW w:w="840" w:type="dxa"/>
            <w:vAlign w:val="bottom"/>
          </w:tcPr>
          <w:p>
            <w:pPr>
              <w:ind w:left="40"/>
              <w:spacing w:after="0"/>
              <w:rPr>
                <w:sz w:val="20"/>
                <w:szCs w:val="20"/>
                <w:color w:val="auto"/>
              </w:rPr>
            </w:pPr>
            <w:r>
              <w:rPr>
                <w:rFonts w:ascii="Arial" w:cs="Arial" w:eastAsia="Arial" w:hAnsi="Arial"/>
                <w:sz w:val="13"/>
                <w:szCs w:val="13"/>
                <w:color w:val="auto"/>
              </w:rPr>
              <w:t>(City)</w:t>
            </w:r>
          </w:p>
        </w:tc>
        <w:tc>
          <w:tcPr>
            <w:tcW w:w="1480" w:type="dxa"/>
            <w:vAlign w:val="bottom"/>
          </w:tcPr>
          <w:p>
            <w:pPr>
              <w:ind w:left="420"/>
              <w:spacing w:after="0"/>
              <w:rPr>
                <w:sz w:val="20"/>
                <w:szCs w:val="20"/>
                <w:color w:val="auto"/>
              </w:rPr>
            </w:pPr>
            <w:r>
              <w:rPr>
                <w:rFonts w:ascii="Arial" w:cs="Arial" w:eastAsia="Arial" w:hAnsi="Arial"/>
                <w:sz w:val="13"/>
                <w:szCs w:val="13"/>
                <w:color w:val="auto"/>
              </w:rPr>
              <w:t>(State)</w:t>
            </w:r>
          </w:p>
        </w:tc>
        <w:tc>
          <w:tcPr>
            <w:tcW w:w="62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80" w:type="dxa"/>
            <w:vAlign w:val="bottom"/>
            <w:tcBorders>
              <w:bottom w:val="single" w:sz="8" w:color="0000EE"/>
            </w:tcBorders>
          </w:tcPr>
          <w:p>
            <w:pPr>
              <w:spacing w:after="0"/>
              <w:rPr>
                <w:sz w:val="3"/>
                <w:szCs w:val="3"/>
                <w:color w:val="auto"/>
              </w:rPr>
            </w:pPr>
          </w:p>
        </w:tc>
        <w:tc>
          <w:tcPr>
            <w:tcW w:w="1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20" w:type="dxa"/>
            <w:vAlign w:val="bottom"/>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62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02/26/2024</w:t>
            </w:r>
          </w:p>
        </w:tc>
        <w:tc>
          <w:tcPr>
            <w:tcW w:w="1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280" w:type="dxa"/>
            <w:vAlign w:val="bottom"/>
            <w:gridSpan w:val="3"/>
            <w:vMerge w:val="continue"/>
          </w:tcPr>
          <w:p>
            <w:pPr>
              <w:spacing w:after="0"/>
              <w:rPr>
                <w:sz w:val="10"/>
                <w:szCs w:val="10"/>
                <w:color w:val="auto"/>
              </w:rPr>
            </w:pPr>
          </w:p>
        </w:tc>
        <w:tc>
          <w:tcPr>
            <w:tcW w:w="1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VP, Engineering</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60" w:right="340" w:hanging="238"/>
        <w:spacing w:after="0" w:line="180"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8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750,000</w:t>
            </w:r>
          </w:p>
        </w:tc>
        <w:tc>
          <w:tcPr>
            <w:tcW w:w="68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5.3442</w:t>
            </w:r>
            <w:r>
              <w:rPr>
                <w:rFonts w:ascii="Times New Roman" w:cs="Times New Roman" w:eastAsia="Times New Roman" w:hAnsi="Times New Roman"/>
                <w:sz w:val="21"/>
                <w:szCs w:val="21"/>
                <w:color w:val="008000"/>
                <w:vertAlign w:val="superscript"/>
              </w:rPr>
              <w:t>(3)</w:t>
            </w: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02/26/2024</w:t>
            </w: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4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750,000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17,283,756</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8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700,000</w:t>
            </w:r>
          </w:p>
        </w:tc>
        <w:tc>
          <w:tcPr>
            <w:tcW w:w="680" w:type="dxa"/>
            <w:vAlign w:val="bottom"/>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6.7909</w:t>
            </w:r>
            <w:r>
              <w:rPr>
                <w:rFonts w:ascii="Times New Roman" w:cs="Times New Roman" w:eastAsia="Times New Roman" w:hAnsi="Times New Roman"/>
                <w:sz w:val="21"/>
                <w:szCs w:val="21"/>
                <w:color w:val="008000"/>
                <w:vertAlign w:val="superscript"/>
              </w:rPr>
              <w:t>(4)</w:t>
            </w: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jc w:val="right"/>
              <w:ind w:right="180"/>
              <w:spacing w:after="0" w:line="141" w:lineRule="exact"/>
              <w:rPr>
                <w:sz w:val="20"/>
                <w:szCs w:val="20"/>
                <w:color w:val="auto"/>
              </w:rPr>
            </w:pPr>
            <w:r>
              <w:rPr>
                <w:rFonts w:ascii="Times New Roman" w:cs="Times New Roman" w:eastAsia="Times New Roman" w:hAnsi="Times New Roman"/>
                <w:sz w:val="13"/>
                <w:szCs w:val="13"/>
                <w:color w:val="0000FF"/>
              </w:rPr>
              <w:t>02/27/2024</w:t>
            </w: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4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700,000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16,583,756</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58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into one share of Class A Common Stock at any time at the option of the reporting person or automatically or on the earliest to occur of certain events specified. The Class B Common Stock has no expiration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September 2023.</w:t>
      </w:r>
    </w:p>
    <w:p>
      <w:pPr>
        <w:spacing w:after="0" w:line="41"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26, 2024, a 10b5-1 transaction executed and sold 750,000 shares of this reporting person's Class B Common Stock, resulting in the automatic conversion of such shares into Class A Common Stock upon execution of the sale. This transaction was executed in multiple trades during the day at prices ranging from $5.00 to $5.76.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6" w:lineRule="exact"/>
        <w:rPr>
          <w:rFonts w:ascii="Times New Roman" w:cs="Times New Roman" w:eastAsia="Times New Roman" w:hAnsi="Times New Roman"/>
          <w:sz w:val="13"/>
          <w:szCs w:val="13"/>
          <w:color w:val="008000"/>
        </w:rPr>
      </w:pPr>
    </w:p>
    <w:p>
      <w:pPr>
        <w:ind w:left="40" w:right="20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27, 2024, a 10b5-1 transaction executed and sold 700,000 shares of this reporting person's Class B Common Stock, resulting in the automatic conversion of such shares into Class A Common Stock upon execution of the sale. This transaction was executed in multiple trades during the day at prices ranging from $6.52 to $7.16.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/Warren Heit, attorney-in-fact </w:t>
      </w:r>
      <w:r>
        <w:rPr>
          <w:rFonts w:ascii="Times New Roman" w:cs="Times New Roman" w:eastAsia="Times New Roman" w:hAnsi="Times New Roman"/>
          <w:sz w:val="33"/>
          <w:szCs w:val="33"/>
          <w:color w:val="0000FF"/>
          <w:vertAlign w:val="subscript"/>
        </w:rPr>
        <w:t>02/28/2024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45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EMAMI MAJID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8585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238" w:lineRule="auto"/>
        <w:rPr>
          <w:sz w:val="20"/>
          <w:szCs w:val="20"/>
          <w:color w:val="auto"/>
        </w:rPr>
      </w:pPr>
      <w:r>
        <w:rPr>
          <w:rFonts w:ascii="Courier New" w:cs="Courier New" w:eastAsia="Courier New" w:hAnsi="Courier New"/>
          <w:sz w:val="17"/>
          <w:szCs w:val="17"/>
          <w:color w:val="auto"/>
        </w:rPr>
        <w:t>SOUNDHOUND AI, INC.</w:t>
      </w: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59" w:lineRule="exact"/>
        <w:rPr>
          <w:sz w:val="20"/>
          <w:szCs w:val="20"/>
          <w:color w:val="auto"/>
        </w:rPr>
      </w:pPr>
    </w:p>
    <w:p>
      <w:pPr>
        <w:ind w:right="3839" w:firstLine="497"/>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spacing w:after="0" w:line="1" w:lineRule="exact"/>
        <w:rPr>
          <w:sz w:val="20"/>
          <w:szCs w:val="20"/>
          <w:color w:val="auto"/>
        </w:rPr>
      </w:pPr>
    </w:p>
    <w:p>
      <w:pPr>
        <w:ind w:right="3839" w:firstLine="498"/>
        <w:spacing w:after="0" w:line="252" w:lineRule="auto"/>
        <w:tabs>
          <w:tab w:leader="none" w:pos="89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any Form 3, 4, or 5 in accordance with Section 16(a) of the Securities Exchange Act of 1934, as amended, and the rules thereunder;</w:t>
      </w:r>
    </w:p>
    <w:p>
      <w:pPr>
        <w:spacing w:after="0" w:line="2" w:lineRule="exact"/>
        <w:rPr>
          <w:rFonts w:ascii="Courier New" w:cs="Courier New" w:eastAsia="Courier New" w:hAnsi="Courier New"/>
          <w:sz w:val="16"/>
          <w:szCs w:val="16"/>
          <w:color w:val="auto"/>
        </w:rPr>
      </w:pPr>
    </w:p>
    <w:p>
      <w:pPr>
        <w:ind w:right="3339" w:firstLine="498"/>
        <w:spacing w:after="0" w:line="238" w:lineRule="auto"/>
        <w:tabs>
          <w:tab w:leader="none" w:pos="8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ind w:right="3239" w:firstLine="498"/>
        <w:spacing w:after="0" w:line="238" w:lineRule="auto"/>
        <w:tabs>
          <w:tab w:leader="none" w:pos="89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3139" w:firstLine="497"/>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303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839" w:firstLine="497"/>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539" w:firstLine="497"/>
        <w:spacing w:after="0" w:line="30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Signature</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20475"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2024-02-28T18:07:37Z</dcterms:created>
  <dcterms:modified xsi:type="dcterms:W3CDTF">2024-02-28T18:07:37Z</dcterms:modified>
</cp:coreProperties>
</file>