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July 31,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rFonts w:ascii="Wingdings;sans-serif" w:hAnsi="Wingdings;sans-serif"/>
          <w:b w:val="false"/>
          <w:color w:val="212529"/>
          <w:sz w:val="20"/>
        </w:rPr>
        <w:t>x</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4.01 Changes in Registrant’s Certifying Accountant.</w:t>
      </w:r>
    </w:p>
    <w:p>
      <w:pPr>
        <w:pStyle w:val="TextBody"/>
        <w:bidi w:val="0"/>
        <w:spacing w:before="0" w:after="0"/>
        <w:ind w:left="0" w:right="0" w:hanging="117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On July 31, 2023, SoundHound AI,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was informed by Armanino LLP (“</w:t>
      </w:r>
      <w:r>
        <w:rPr>
          <w:rFonts w:ascii="Times New Roman;sans-serif" w:hAnsi="Times New Roman;sans-serif"/>
          <w:b/>
          <w:color w:val="000000"/>
          <w:sz w:val="20"/>
        </w:rPr>
        <w:t>Armanino</w:t>
      </w:r>
      <w:r>
        <w:rPr>
          <w:color w:val="000000"/>
        </w:rPr>
        <w:t>”</w:t>
      </w:r>
      <w:r>
        <w:rPr>
          <w:rFonts w:ascii="Times New Roman;sans-serif" w:hAnsi="Times New Roman;sans-serif"/>
          <w:b w:val="false"/>
          <w:color w:val="000000"/>
          <w:sz w:val="20"/>
        </w:rPr>
        <w:t>), the Company’s current independent registered public accounting firm, that Armanino will resign as the Company’s independent registered public accounting firm effective as of the earlier of (i) the date that the Company engages a new independent registered public accounting firm or (ii) the filing of the Company’s Quarterly Report on Form 10-Q for the fiscal quarter ended September 30, 2023. Armanino advised the Company that its decision to resign was due to Armanino’s internal determination to no longer provide financial statement audit services to any public companies, including the Company, and was not the result of any disagreement or other factor related to the Company. In light of Armanino’s decision, the Audit Committee of the Company’s Board of Directors has initiated a process to select a new accounting firm to serve as the Company’s independent registered public accounting firm for the audit of the Company’s consolidated financial statements for the fiscal year ending December 31, 2023.</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Armanino’s audit reports on the Company's consolidated financial statements as of and for the years ended December 31, 2022 and 2021 did not contain an adverse opinion or a disclaimer of opinion, and were not qualified or modified as to uncertainty, audit scope or accounting principles.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2022 and 2021, and during the subsequent interim periods through the date of this Current Report on Form 8-K, there were no (a) disagreements with Armanino on any matter of accounting principles or practices, financial statement disclosure, or auditing scope or procedure, which disagreements, if not resolved to Armanino’s satisfaction, would have caused Armanino to make reference to the subject matter thereof in connection with its reports for such periods; or (b) reportable events, as described under Item 304(a)(1)(v) of Regulation S-K.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304(a)(3) of Regulation SK, the Company provided Armanino with a copy of the disclosures it is making in this Current Report on Form 8-K and requested from Armanino a letter addressed to the Securities and Exchange Commission indicating whether it agrees with such disclosures. A copy of Armanino’s letter dated August 4, 2023 is attached as Exhibit 16.1 hereto.</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916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46"/>
        <w:gridCol w:w="2146"/>
        <w:gridCol w:w="305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161letterfromarmaninototh.htm">
              <w:r>
                <w:rPr>
                  <w:rStyle w:val="InternetLink"/>
                  <w:rFonts w:ascii="Times New Roman;sans-serif" w:hAnsi="Times New Roman;sans-serif"/>
                  <w:b w:val="false"/>
                  <w:color w:val="0000FF"/>
                  <w:sz w:val="20"/>
                  <w:u w:val="single"/>
                </w:rPr>
                <w:t>Letter from Armanino to the Securities and Exchange Commission dated August 4, 2023.</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420" w:type="dxa"/>
        <w:jc w:val="left"/>
        <w:tblInd w:w="0" w:type="dxa"/>
        <w:tblLayout w:type="fixed"/>
        <w:tblCellMar>
          <w:top w:w="28" w:type="dxa"/>
          <w:left w:w="28" w:type="dxa"/>
          <w:bottom w:w="28" w:type="dxa"/>
          <w:right w:w="28" w:type="dxa"/>
        </w:tblCellMar>
      </w:tblPr>
      <w:tblGrid>
        <w:gridCol w:w="705"/>
        <w:gridCol w:w="619"/>
        <w:gridCol w:w="625"/>
        <w:gridCol w:w="196"/>
        <w:gridCol w:w="196"/>
        <w:gridCol w:w="196"/>
        <w:gridCol w:w="271"/>
        <w:gridCol w:w="271"/>
        <w:gridCol w:w="271"/>
        <w:gridCol w:w="597"/>
        <w:gridCol w:w="597"/>
        <w:gridCol w:w="87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4, 2023</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16.1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Armanino LLP</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50 West San Fernando Street</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Suite 500</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San Jose, CA, 95113</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408 200 6400 main</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408.200.6401 fax</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Armanino.com</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August 4, 2023</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Securities and Exchange Commission</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100 F Street, N.E.</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Washington, DC 20549</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Commissioners:</w:t>
      </w:r>
    </w:p>
    <w:p>
      <w:pPr>
        <w:pStyle w:val="TextBody"/>
        <w:bidi w:val="0"/>
        <w:spacing w:before="0" w:after="0"/>
        <w:jc w:val="left"/>
        <w:rPr/>
      </w:pPr>
      <w:r>
        <w:rPr/>
      </w:r>
    </w:p>
    <w:p>
      <w:pPr>
        <w:pStyle w:val="TextBody"/>
        <w:bidi w:val="0"/>
        <w:spacing w:lineRule="auto" w:line="256" w:before="0" w:after="0"/>
        <w:jc w:val="both"/>
        <w:rPr>
          <w:rFonts w:ascii="Calibri;sans-serif" w:hAnsi="Calibri;sans-serif"/>
          <w:b w:val="false"/>
          <w:color w:val="000000"/>
          <w:sz w:val="22"/>
        </w:rPr>
      </w:pPr>
      <w:r>
        <w:rPr>
          <w:rFonts w:ascii="Calibri;sans-serif" w:hAnsi="Calibri;sans-serif"/>
          <w:b w:val="false"/>
          <w:color w:val="000000"/>
          <w:sz w:val="22"/>
        </w:rPr>
        <w:t xml:space="preserve">We have read Item 4.01 of Form 8-K of SoundHound AI, Inc. dated August 4, 2023, and agree with the statements concerning our firm contained therein. We have no basis to agree or disagree with other statements of the registrant contained therein. </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Very truly yours,</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/s/ Armanino LLP</w:t>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 xml:space="preserve">San Jose, California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4954</Characters>
  <CharactersWithSpaces>5749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