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9"/>
        <w:gridCol w:w="4136"/>
      </w:tblGrid>
      <w:tr>
        <w:trPr/>
        <w:tc>
          <w:tcPr>
            <w:tcW w:w="6069" w:type="dxa"/>
            <w:tcBorders/>
            <w:vAlign w:val="center"/>
          </w:tcPr>
          <w:p>
            <w:pPr>
              <w:pStyle w:val="TableContents"/>
              <w:bidi w:val="0"/>
              <w:spacing w:before="0" w:after="283"/>
              <w:jc w:val="left"/>
              <w:rPr/>
            </w:pPr>
            <w:r>
              <w:rPr/>
              <w:t>Name of Issuer</w:t>
            </w:r>
          </w:p>
        </w:tc>
        <w:tc>
          <w:tcPr>
            <w:tcW w:w="4136" w:type="dxa"/>
            <w:tcBorders/>
            <w:vAlign w:val="center"/>
          </w:tcPr>
          <w:p>
            <w:pPr>
              <w:pStyle w:val="TableContents"/>
              <w:bidi w:val="0"/>
              <w:spacing w:before="0" w:after="0"/>
              <w:jc w:val="left"/>
              <w:rPr/>
            </w:pPr>
            <w:r>
              <w:rPr/>
              <w:t>SOUNDHOUND AI INC CL A</w:t>
            </w:r>
          </w:p>
        </w:tc>
      </w:tr>
      <w:tr>
        <w:trPr/>
        <w:tc>
          <w:tcPr>
            <w:tcW w:w="6069" w:type="dxa"/>
            <w:tcBorders/>
            <w:vAlign w:val="center"/>
          </w:tcPr>
          <w:p>
            <w:pPr>
              <w:pStyle w:val="TableContents"/>
              <w:bidi w:val="0"/>
              <w:spacing w:before="0" w:after="283"/>
              <w:jc w:val="left"/>
              <w:rPr/>
            </w:pPr>
            <w:r>
              <w:rPr/>
              <w:t>SEC File Number</w:t>
            </w:r>
          </w:p>
        </w:tc>
        <w:tc>
          <w:tcPr>
            <w:tcW w:w="4136" w:type="dxa"/>
            <w:tcBorders/>
            <w:vAlign w:val="center"/>
          </w:tcPr>
          <w:p>
            <w:pPr>
              <w:pStyle w:val="TableContents"/>
              <w:bidi w:val="0"/>
              <w:spacing w:before="0" w:after="0"/>
              <w:jc w:val="left"/>
              <w:rPr/>
            </w:pPr>
            <w:r>
              <w:rPr/>
              <w:t>001-40193</w:t>
            </w:r>
          </w:p>
        </w:tc>
      </w:tr>
      <w:tr>
        <w:trPr/>
        <w:tc>
          <w:tcPr>
            <w:tcW w:w="6069" w:type="dxa"/>
            <w:tcBorders/>
            <w:vAlign w:val="center"/>
          </w:tcPr>
          <w:p>
            <w:pPr>
              <w:pStyle w:val="TableContents"/>
              <w:bidi w:val="0"/>
              <w:spacing w:before="0" w:after="283"/>
              <w:jc w:val="left"/>
              <w:rPr/>
            </w:pPr>
            <w:r>
              <w:rPr/>
              <w:t>Address of Issuer</w:t>
            </w:r>
          </w:p>
        </w:tc>
        <w:tc>
          <w:tcPr>
            <w:tcW w:w="413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069" w:type="dxa"/>
            <w:tcBorders/>
            <w:vAlign w:val="center"/>
          </w:tcPr>
          <w:p>
            <w:pPr>
              <w:pStyle w:val="TableContents"/>
              <w:bidi w:val="0"/>
              <w:spacing w:before="0" w:after="283"/>
              <w:jc w:val="left"/>
              <w:rPr/>
            </w:pPr>
            <w:r>
              <w:rPr/>
              <w:t>Phone</w:t>
            </w:r>
          </w:p>
        </w:tc>
        <w:tc>
          <w:tcPr>
            <w:tcW w:w="4136" w:type="dxa"/>
            <w:tcBorders/>
            <w:vAlign w:val="center"/>
          </w:tcPr>
          <w:p>
            <w:pPr>
              <w:pStyle w:val="TableContents"/>
              <w:bidi w:val="0"/>
              <w:spacing w:before="0" w:after="0"/>
              <w:jc w:val="left"/>
              <w:rPr/>
            </w:pPr>
            <w:r>
              <w:rPr/>
              <w:t>408441-3200</w:t>
            </w:r>
          </w:p>
        </w:tc>
      </w:tr>
      <w:tr>
        <w:trPr/>
        <w:tc>
          <w:tcPr>
            <w:tcW w:w="6069" w:type="dxa"/>
            <w:tcBorders/>
            <w:vAlign w:val="center"/>
          </w:tcPr>
          <w:p>
            <w:pPr>
              <w:pStyle w:val="TableContents"/>
              <w:bidi w:val="0"/>
              <w:spacing w:before="0" w:after="283"/>
              <w:jc w:val="left"/>
              <w:rPr/>
            </w:pPr>
            <w:r>
              <w:rPr/>
              <w:t>Name of Person for Whose Account the Securities are To Be Sold</w:t>
            </w:r>
          </w:p>
        </w:tc>
        <w:tc>
          <w:tcPr>
            <w:tcW w:w="4136" w:type="dxa"/>
            <w:tcBorders/>
            <w:vAlign w:val="center"/>
          </w:tcPr>
          <w:p>
            <w:pPr>
              <w:pStyle w:val="TableContents"/>
              <w:bidi w:val="0"/>
              <w:spacing w:before="0" w:after="0"/>
              <w:jc w:val="left"/>
              <w:rPr/>
            </w:pPr>
            <w:r>
              <w:rPr/>
              <w:t>SEYED MAJID EMAMI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9" w:type="dxa"/>
            <w:tcBorders/>
            <w:vAlign w:val="center"/>
          </w:tcPr>
          <w:p>
            <w:pPr>
              <w:pStyle w:val="TableContents"/>
              <w:bidi w:val="0"/>
              <w:spacing w:before="0" w:after="283"/>
              <w:jc w:val="left"/>
              <w:rPr/>
            </w:pPr>
            <w:r>
              <w:rPr/>
              <w:t>Relationship to Issuer</w:t>
            </w:r>
          </w:p>
        </w:tc>
        <w:tc>
          <w:tcPr>
            <w:tcW w:w="41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64" w:type="dxa"/>
            <w:tcBorders/>
            <w:vAlign w:val="center"/>
          </w:tcPr>
          <w:p>
            <w:pPr>
              <w:pStyle w:val="TableContents"/>
              <w:bidi w:val="0"/>
              <w:spacing w:before="0" w:after="283"/>
              <w:jc w:val="left"/>
              <w:rPr/>
            </w:pPr>
            <w:r>
              <w:rPr/>
              <w:t>618333</w:t>
            </w:r>
          </w:p>
        </w:tc>
        <w:tc>
          <w:tcPr>
            <w:tcW w:w="1457" w:type="dxa"/>
            <w:tcBorders/>
            <w:vAlign w:val="center"/>
          </w:tcPr>
          <w:p>
            <w:pPr>
              <w:pStyle w:val="TableContents"/>
              <w:bidi w:val="0"/>
              <w:spacing w:before="0" w:after="283"/>
              <w:jc w:val="left"/>
              <w:rPr/>
            </w:pPr>
            <w:r>
              <w:rPr/>
              <w:t>2782498.50</w:t>
            </w:r>
          </w:p>
        </w:tc>
        <w:tc>
          <w:tcPr>
            <w:tcW w:w="1547" w:type="dxa"/>
            <w:tcBorders/>
            <w:vAlign w:val="center"/>
          </w:tcPr>
          <w:p>
            <w:pPr>
              <w:pStyle w:val="TableContents"/>
              <w:bidi w:val="0"/>
              <w:spacing w:before="0" w:after="283"/>
              <w:jc w:val="left"/>
              <w:rPr/>
            </w:pPr>
            <w:r>
              <w:rPr/>
              <w:t>177215906</w:t>
            </w:r>
          </w:p>
        </w:tc>
        <w:tc>
          <w:tcPr>
            <w:tcW w:w="1564" w:type="dxa"/>
            <w:tcBorders/>
            <w:vAlign w:val="center"/>
          </w:tcPr>
          <w:p>
            <w:pPr>
              <w:pStyle w:val="TableContents"/>
              <w:bidi w:val="0"/>
              <w:spacing w:before="0" w:after="283"/>
              <w:jc w:val="left"/>
              <w:rPr/>
            </w:pPr>
            <w:r>
              <w:rPr/>
              <w:t>06/30/2023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68333</w:t>
            </w:r>
          </w:p>
        </w:tc>
        <w:tc>
          <w:tcPr>
            <w:tcW w:w="1078" w:type="dxa"/>
            <w:tcBorders/>
            <w:vAlign w:val="center"/>
          </w:tcPr>
          <w:p>
            <w:pPr>
              <w:pStyle w:val="TableContents"/>
              <w:bidi w:val="0"/>
              <w:spacing w:before="0" w:after="283"/>
              <w:jc w:val="left"/>
              <w:rPr/>
            </w:pPr>
            <w:r>
              <w:rPr/>
              <w:t>03/09/2023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550000</w:t>
            </w:r>
          </w:p>
        </w:tc>
        <w:tc>
          <w:tcPr>
            <w:tcW w:w="1078" w:type="dxa"/>
            <w:tcBorders/>
            <w:vAlign w:val="center"/>
          </w:tcPr>
          <w:p>
            <w:pPr>
              <w:pStyle w:val="TableContents"/>
              <w:bidi w:val="0"/>
              <w:spacing w:before="0" w:after="283"/>
              <w:jc w:val="left"/>
              <w:rPr/>
            </w:pPr>
            <w:r>
              <w:rPr/>
              <w:t>12/31/2005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 xml:space="preserve">The securities to be sold were acquired upon the vesting of restricted stock units during the period of 03/09/2023 through 05/01/2023 </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06/30/2023</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Seyed Majid Emami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3151</Characters>
  <CharactersWithSpaces>3713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