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13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136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EMAMI MAJID</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320"/>
              <w:spacing w:after="0"/>
              <w:rPr>
                <w:sz w:val="20"/>
                <w:szCs w:val="20"/>
                <w:color w:val="auto"/>
              </w:rPr>
            </w:pPr>
            <w:r>
              <w:rPr>
                <w:rFonts w:ascii="Arial" w:cs="Arial" w:eastAsia="Arial" w:hAnsi="Arial"/>
                <w:sz w:val="14"/>
                <w:szCs w:val="14"/>
                <w:color w:val="auto"/>
              </w:rPr>
              <w:t>(First)</w:t>
            </w:r>
          </w:p>
        </w:tc>
        <w:tc>
          <w:tcPr>
            <w:tcW w:w="1300" w:type="dxa"/>
            <w:vAlign w:val="bottom"/>
          </w:tcPr>
          <w:p>
            <w:pPr>
              <w:ind w:left="1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w w:val="98"/>
              </w:rPr>
              <w:t>C/O SOUNDHOUND AI,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5400 BETSY ROSS DRIVE</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4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300" w:type="dxa"/>
            <w:vAlign w:val="bottom"/>
            <w:vMerge w:val="restart"/>
          </w:tcPr>
          <w:p>
            <w:pPr>
              <w:ind w:left="120"/>
              <w:spacing w:after="0"/>
              <w:rPr>
                <w:sz w:val="20"/>
                <w:szCs w:val="20"/>
                <w:color w:val="auto"/>
              </w:rPr>
            </w:pPr>
            <w:r>
              <w:rPr>
                <w:rFonts w:ascii="Arial" w:cs="Arial" w:eastAsia="Arial" w:hAnsi="Arial"/>
                <w:sz w:val="18"/>
                <w:szCs w:val="18"/>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4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320"/>
              <w:spacing w:after="0"/>
              <w:rPr>
                <w:sz w:val="20"/>
                <w:szCs w:val="20"/>
                <w:color w:val="auto"/>
              </w:rPr>
            </w:pPr>
            <w:r>
              <w:rPr>
                <w:rFonts w:ascii="Arial" w:cs="Arial" w:eastAsia="Arial" w:hAnsi="Arial"/>
                <w:sz w:val="14"/>
                <w:szCs w:val="14"/>
                <w:color w:val="auto"/>
              </w:rPr>
              <w:t>(State)</w:t>
            </w:r>
          </w:p>
        </w:tc>
        <w:tc>
          <w:tcPr>
            <w:tcW w:w="1300" w:type="dxa"/>
            <w:vAlign w:val="bottom"/>
          </w:tcPr>
          <w:p>
            <w:pPr>
              <w:ind w:left="1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06/21/2023</w:t>
            </w:r>
          </w:p>
        </w:tc>
        <w:tc>
          <w:tcPr>
            <w:tcW w:w="1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40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80"/>
              <w:spacing w:after="0"/>
              <w:rPr>
                <w:sz w:val="20"/>
                <w:szCs w:val="20"/>
                <w:color w:val="auto"/>
              </w:rPr>
            </w:pPr>
            <w:r>
              <w:rPr>
                <w:rFonts w:ascii="Arial" w:cs="Arial" w:eastAsia="Arial" w:hAnsi="Arial"/>
                <w:sz w:val="18"/>
                <w:szCs w:val="18"/>
                <w:color w:val="0000FF"/>
              </w:rPr>
              <w:t>VP, Engineering</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960" w:type="dxa"/>
            <w:vAlign w:val="bottom"/>
            <w:tcBorders>
              <w:top w:val="single" w:sz="8" w:color="2C2C2C"/>
            </w:tcBorders>
            <w:gridSpan w:val="2"/>
            <w:vMerge w:val="restart"/>
          </w:tcPr>
          <w:p>
            <w:pPr>
              <w:ind w:left="12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06/21/2023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299"/>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87"/>
              </w:rPr>
              <w:t>11,666</w:t>
            </w:r>
            <w:r>
              <w:rPr>
                <w:rFonts w:ascii="Arial" w:cs="Arial" w:eastAsia="Arial" w:hAnsi="Arial"/>
                <w:sz w:val="22"/>
                <w:szCs w:val="22"/>
                <w:color w:val="008000"/>
                <w:w w:val="87"/>
                <w:vertAlign w:val="superscript"/>
              </w:rPr>
              <w:t>(1)</w:t>
            </w:r>
          </w:p>
        </w:tc>
        <w:tc>
          <w:tcPr>
            <w:tcW w:w="40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3.6609</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369,722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8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 reported herein was made to satisfy tax withholding obligations in connection with the settlement of shares of restricted stock units granted to the reporting person on August 4, 2022 and September 7,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/Warren Heit, attorney-in-</w:t>
            </w:r>
          </w:p>
        </w:tc>
        <w:tc>
          <w:tcPr>
            <w:tcW w:w="100" w:type="dxa"/>
            <w:vAlign w:val="bottom"/>
          </w:tcPr>
          <w:p>
            <w:pPr>
              <w:spacing w:after="0"/>
              <w:rPr>
                <w:sz w:val="18"/>
                <w:szCs w:val="18"/>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7"/>
              </w:rPr>
              <w:t>06/21/2023</w:t>
            </w:r>
          </w:p>
        </w:tc>
        <w:tc>
          <w:tcPr>
            <w:tcW w:w="0" w:type="dxa"/>
            <w:vAlign w:val="bottom"/>
          </w:tcPr>
          <w:p>
            <w:pPr>
              <w:spacing w:after="0"/>
              <w:rPr>
                <w:sz w:val="1"/>
                <w:szCs w:val="1"/>
                <w:color w:val="auto"/>
              </w:rPr>
            </w:pPr>
          </w:p>
        </w:tc>
      </w:tr>
      <w:tr>
        <w:trPr>
          <w:trHeight w:val="88"/>
        </w:trPr>
        <w:tc>
          <w:tcPr>
            <w:tcW w:w="1760" w:type="dxa"/>
            <w:vAlign w:val="bottom"/>
            <w:vMerge w:val="restart"/>
          </w:tcPr>
          <w:p>
            <w:pPr>
              <w:spacing w:after="0" w:line="196" w:lineRule="exact"/>
              <w:rPr>
                <w:sz w:val="20"/>
                <w:szCs w:val="20"/>
                <w:color w:val="auto"/>
              </w:rPr>
            </w:pPr>
            <w:r>
              <w:rPr>
                <w:rFonts w:ascii="Arial" w:cs="Arial" w:eastAsia="Arial" w:hAnsi="Arial"/>
                <w:sz w:val="18"/>
                <w:szCs w:val="18"/>
                <w:color w:val="0000FF"/>
                <w:w w:val="97"/>
              </w:rPr>
              <w:t>fact for EMAMI MAJID</w:t>
            </w:r>
          </w:p>
        </w:tc>
        <w:tc>
          <w:tcPr>
            <w:tcW w:w="3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ind w:right="3439"/>
        <w:spacing w:after="0" w:line="244" w:lineRule="auto"/>
        <w:rPr>
          <w:sz w:val="20"/>
          <w:szCs w:val="20"/>
          <w:color w:val="auto"/>
        </w:rPr>
      </w:pPr>
      <w:r>
        <w:rPr>
          <w:rFonts w:ascii="Courier New" w:cs="Courier New" w:eastAsia="Courier New" w:hAnsi="Courier New"/>
          <w:sz w:val="18"/>
          <w:szCs w:val="18"/>
          <w:color w:val="auto"/>
        </w:rPr>
        <w:t>LIMITED POWER OF ATTORNEY FOR REPORTING UNDER SECTION 16(a) OF THE SECURITIES EXCHANGE ACT OF 1934, AS AMENDED SOUNDHOUND AI,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EMAMI MAJID - CIK # 0001920475</w:t>
      </w:r>
    </w:p>
    <w:p>
      <w:pPr>
        <w:spacing w:after="0" w:line="186" w:lineRule="exact"/>
        <w:rPr>
          <w:sz w:val="20"/>
          <w:szCs w:val="20"/>
          <w:color w:val="auto"/>
        </w:rPr>
      </w:pPr>
    </w:p>
    <w:p>
      <w:pPr>
        <w:ind w:right="3439" w:firstLine="52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Majid Emami</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Majid Emami</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7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2023-06-21T20:19:02Z</dcterms:created>
  <dcterms:modified xsi:type="dcterms:W3CDTF">2023-06-21T20:19:02Z</dcterms:modified>
</cp:coreProperties>
</file>