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0001921376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SOUNDHOUND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STONEHOCKER TIMOTHY</w:t>
      </w:r>
    </w:p>
    <w:p>
      <w:pPr>
        <w:spacing w:after="0" w:line="56" w:lineRule="exact"/>
        <w:rPr>
          <w:sz w:val="24"/>
          <w:szCs w:val="24"/>
          <w:color w:val="auto"/>
        </w:rPr>
      </w:pPr>
    </w:p>
    <w:p>
      <w:pPr>
        <w:sectPr>
          <w:pgSz w:w="11900" w:h="16838" w:orient="portrait"/>
          <w:cols w:equalWidth="0" w:num="2">
            <w:col w:w="6960" w:space="720"/>
            <w:col w:w="35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 New York Plaza 8th</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2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20337</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101888.37</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335332557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09/20/2024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50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09/20/2024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20337</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09/20/2024 N/A</w:t>
            </w:r>
          </w:p>
        </w:tc>
        <w:tc>
          <w:tcPr>
            <w:tcW w:w="0" w:type="dxa"/>
            <w:vAlign w:val="bottom"/>
          </w:tcPr>
          <w:p>
            <w:pPr>
              <w:spacing w:after="0"/>
              <w:rPr>
                <w:sz w:val="1"/>
                <w:szCs w:val="1"/>
                <w:color w:val="auto"/>
              </w:rPr>
            </w:pPr>
          </w:p>
        </w:tc>
      </w:tr>
      <w:tr>
        <w:trPr>
          <w:trHeight w:val="282"/>
        </w:trPr>
        <w:tc>
          <w:tcPr>
            <w:tcW w:w="25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Timothy Stonehocker (10b5-1 plan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execution)</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07/11/2024 208000</w:t>
            </w:r>
          </w:p>
        </w:tc>
        <w:tc>
          <w:tcPr>
            <w:tcW w:w="158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rPr>
              <w:t>1196478.40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5400 Betsy Ross Drive</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Santa Clara  CA  95054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00"/>
        <w:spacing w:after="0" w:line="244" w:lineRule="auto"/>
        <w:rPr>
          <w:sz w:val="20"/>
          <w:szCs w:val="20"/>
          <w:color w:val="auto"/>
        </w:rPr>
      </w:pPr>
      <w:r>
        <w:rPr>
          <w:rFonts w:ascii="Times New Roman" w:cs="Times New Roman" w:eastAsia="Times New Roman" w:hAnsi="Times New Roman"/>
          <w:sz w:val="22"/>
          <w:szCs w:val="22"/>
          <w:color w:val="auto"/>
        </w:rPr>
        <w:t>The sale reported herein was made to satisfy tax withholding obligations in connection with the vesting of shares of restricted stock units granted to the reporting person on August 4, 2022, September 7, 2022, August 3, 2023 and August 1,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09/20/2024</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Timothy Stonehocker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2024-09-20T17:03:44Z</dcterms:created>
  <dcterms:modified xsi:type="dcterms:W3CDTF">2024-09-20T17:03:44Z</dcterms:modified>
</cp:coreProperties>
</file>