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MARCUS LAWRENCE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2105 WOODSIDE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08/20/2024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WOODSIDE</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94062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08/20/2024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50,000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5.0194</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74,038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$5.00 to $5.04.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MARCUS</w:t>
      </w:r>
      <w:r>
        <w:rPr>
          <w:sz w:val="20"/>
          <w:szCs w:val="20"/>
          <w:color w:val="auto"/>
        </w:rPr>
        <w:tab/>
      </w:r>
      <w:r>
        <w:rPr>
          <w:rFonts w:ascii="Times New Roman" w:cs="Times New Roman" w:eastAsia="Times New Roman" w:hAnsi="Times New Roman"/>
          <w:sz w:val="17"/>
          <w:szCs w:val="17"/>
          <w:color w:val="0000FF"/>
        </w:rPr>
        <w:t>08/22/2024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LAWRENCE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019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019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539"/>
        <w:spacing w:after="0" w:line="373"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MARCUS LAWRENCE - CIK # 0001248294</w:t>
      </w:r>
    </w:p>
    <w:p>
      <w:pPr>
        <w:spacing w:after="0" w:line="207"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22 day of April,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Lawrence Marcus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Lawrence Marcus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48294"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2024-08-22T16:50:44Z</dcterms:created>
  <dcterms:modified xsi:type="dcterms:W3CDTF">2024-08-22T16:50:44Z</dcterms:modified>
</cp:coreProperties>
</file>