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166370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ind w:right="-1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9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218440</wp:posOffset>
            </wp:positionV>
            <wp:extent cx="149161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199"/>
        <w:spacing w:after="0"/>
        <w:rPr>
          <w:sz w:val="20"/>
          <w:szCs w:val="20"/>
          <w:color w:val="auto"/>
        </w:rPr>
      </w:pPr>
      <w:r>
        <w:rPr>
          <w:rFonts w:ascii="Arial" w:cs="Arial" w:eastAsia="Arial" w:hAnsi="Arial"/>
          <w:sz w:val="32"/>
          <w:szCs w:val="32"/>
          <w:b w:val="1"/>
          <w:bCs w:val="1"/>
          <w:color w:val="auto"/>
        </w:rPr>
        <w:t>SCHEDULE 13G</w:t>
      </w:r>
    </w:p>
    <w:p>
      <w:pPr>
        <w:spacing w:after="0" w:line="226" w:lineRule="exact"/>
        <w:rPr>
          <w:sz w:val="24"/>
          <w:szCs w:val="24"/>
          <w:color w:val="auto"/>
        </w:rPr>
      </w:pPr>
    </w:p>
    <w:p>
      <w:pPr>
        <w:jc w:val="center"/>
        <w:ind w:right="-19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199"/>
        <w:spacing w:after="0"/>
        <w:rPr>
          <w:sz w:val="20"/>
          <w:szCs w:val="20"/>
          <w:color w:val="auto"/>
        </w:rPr>
      </w:pPr>
      <w:r>
        <w:rPr>
          <w:rFonts w:ascii="Arial" w:cs="Arial" w:eastAsia="Arial" w:hAnsi="Arial"/>
          <w:sz w:val="22"/>
          <w:szCs w:val="22"/>
          <w:b w:val="1"/>
          <w:bCs w:val="1"/>
          <w:color w:val="auto"/>
        </w:rPr>
        <w:t>(Amendment No. 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227330</wp:posOffset>
            </wp:positionV>
            <wp:extent cx="149161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20" w:lineRule="exact"/>
        <w:rPr>
          <w:sz w:val="24"/>
          <w:szCs w:val="24"/>
          <w:color w:val="auto"/>
        </w:rPr>
      </w:pPr>
    </w:p>
    <w:p>
      <w:pPr>
        <w:jc w:val="center"/>
        <w:ind w:right="-199"/>
        <w:spacing w:after="0"/>
        <w:rPr>
          <w:sz w:val="20"/>
          <w:szCs w:val="20"/>
          <w:color w:val="auto"/>
        </w:rPr>
      </w:pPr>
      <w:r>
        <w:rPr>
          <w:rFonts w:ascii="Arial" w:cs="Arial" w:eastAsia="Arial" w:hAnsi="Arial"/>
          <w:sz w:val="40"/>
          <w:szCs w:val="40"/>
          <w:b w:val="1"/>
          <w:bCs w:val="1"/>
          <w:color w:val="auto"/>
        </w:rPr>
        <w:t>Archimedes Tech SPAC Partners Co.</w:t>
      </w:r>
    </w:p>
    <w:p>
      <w:pPr>
        <w:spacing w:after="0" w:line="35" w:lineRule="exact"/>
        <w:rPr>
          <w:sz w:val="24"/>
          <w:szCs w:val="24"/>
          <w:color w:val="auto"/>
        </w:rPr>
      </w:pPr>
    </w:p>
    <w:p>
      <w:pPr>
        <w:jc w:val="center"/>
        <w:ind w:right="-199"/>
        <w:spacing w:after="0"/>
        <w:rPr>
          <w:sz w:val="20"/>
          <w:szCs w:val="20"/>
          <w:color w:val="auto"/>
        </w:rPr>
      </w:pPr>
      <w:r>
        <w:rPr>
          <w:rFonts w:ascii="Arial" w:cs="Arial" w:eastAsia="Arial" w:hAnsi="Arial"/>
          <w:sz w:val="18"/>
          <w:szCs w:val="18"/>
          <w:b w:val="1"/>
          <w:bCs w:val="1"/>
          <w:color w:val="auto"/>
        </w:rPr>
        <w:t>(Name of Issuer)</w:t>
      </w:r>
    </w:p>
    <w:p>
      <w:pPr>
        <w:spacing w:after="0" w:line="205" w:lineRule="exact"/>
        <w:rPr>
          <w:sz w:val="24"/>
          <w:szCs w:val="24"/>
          <w:color w:val="auto"/>
        </w:rPr>
      </w:pPr>
    </w:p>
    <w:p>
      <w:pPr>
        <w:jc w:val="center"/>
        <w:ind w:right="-199"/>
        <w:spacing w:after="0"/>
        <w:rPr>
          <w:sz w:val="20"/>
          <w:szCs w:val="20"/>
          <w:color w:val="auto"/>
        </w:rPr>
      </w:pPr>
      <w:r>
        <w:rPr>
          <w:rFonts w:ascii="Arial" w:cs="Arial" w:eastAsia="Arial" w:hAnsi="Arial"/>
          <w:sz w:val="18"/>
          <w:szCs w:val="18"/>
          <w:b w:val="1"/>
          <w:bCs w:val="1"/>
          <w:color w:val="auto"/>
        </w:rPr>
        <w:t>Common Stock, par value $0.0001 per share</w:t>
      </w:r>
    </w:p>
    <w:p>
      <w:pPr>
        <w:spacing w:after="0" w:line="21" w:lineRule="exact"/>
        <w:rPr>
          <w:sz w:val="24"/>
          <w:szCs w:val="24"/>
          <w:color w:val="auto"/>
        </w:rPr>
      </w:pPr>
    </w:p>
    <w:p>
      <w:pPr>
        <w:jc w:val="center"/>
        <w:ind w:right="-199"/>
        <w:spacing w:after="0"/>
        <w:rPr>
          <w:sz w:val="20"/>
          <w:szCs w:val="20"/>
          <w:color w:val="auto"/>
        </w:rPr>
      </w:pPr>
      <w:r>
        <w:rPr>
          <w:rFonts w:ascii="Arial" w:cs="Arial" w:eastAsia="Arial" w:hAnsi="Arial"/>
          <w:sz w:val="14"/>
          <w:szCs w:val="14"/>
          <w:b w:val="1"/>
          <w:bCs w:val="1"/>
          <w:color w:val="auto"/>
        </w:rPr>
        <w:t>(Title of Class of Securities)</w:t>
      </w:r>
    </w:p>
    <w:p>
      <w:pPr>
        <w:spacing w:after="0" w:line="192" w:lineRule="exact"/>
        <w:rPr>
          <w:sz w:val="24"/>
          <w:szCs w:val="24"/>
          <w:color w:val="auto"/>
        </w:rPr>
      </w:pPr>
    </w:p>
    <w:p>
      <w:pPr>
        <w:jc w:val="center"/>
        <w:ind w:right="-199"/>
        <w:spacing w:after="0"/>
        <w:rPr>
          <w:sz w:val="20"/>
          <w:szCs w:val="20"/>
          <w:color w:val="auto"/>
        </w:rPr>
      </w:pPr>
      <w:r>
        <w:rPr>
          <w:rFonts w:ascii="Arial" w:cs="Arial" w:eastAsia="Arial" w:hAnsi="Arial"/>
          <w:sz w:val="18"/>
          <w:szCs w:val="18"/>
          <w:b w:val="1"/>
          <w:bCs w:val="1"/>
          <w:color w:val="auto"/>
        </w:rPr>
        <w:t>39562202</w:t>
      </w:r>
    </w:p>
    <w:p>
      <w:pPr>
        <w:spacing w:after="0" w:line="21" w:lineRule="exact"/>
        <w:rPr>
          <w:sz w:val="24"/>
          <w:szCs w:val="24"/>
          <w:color w:val="auto"/>
        </w:rPr>
      </w:pPr>
    </w:p>
    <w:p>
      <w:pPr>
        <w:jc w:val="center"/>
        <w:ind w:right="-199"/>
        <w:spacing w:after="0"/>
        <w:rPr>
          <w:sz w:val="20"/>
          <w:szCs w:val="20"/>
          <w:color w:val="auto"/>
        </w:rPr>
      </w:pPr>
      <w:r>
        <w:rPr>
          <w:rFonts w:ascii="Arial" w:cs="Arial" w:eastAsia="Arial" w:hAnsi="Arial"/>
          <w:sz w:val="14"/>
          <w:szCs w:val="14"/>
          <w:b w:val="1"/>
          <w:bCs w:val="1"/>
          <w:color w:val="auto"/>
        </w:rPr>
        <w:t>(CUSIP Number)</w:t>
      </w:r>
    </w:p>
    <w:p>
      <w:pPr>
        <w:spacing w:after="0" w:line="192" w:lineRule="exact"/>
        <w:rPr>
          <w:sz w:val="24"/>
          <w:szCs w:val="24"/>
          <w:color w:val="auto"/>
        </w:rPr>
      </w:pPr>
    </w:p>
    <w:p>
      <w:pPr>
        <w:jc w:val="center"/>
        <w:ind w:right="-199"/>
        <w:spacing w:after="0"/>
        <w:rPr>
          <w:sz w:val="20"/>
          <w:szCs w:val="20"/>
          <w:color w:val="auto"/>
        </w:rPr>
      </w:pPr>
      <w:r>
        <w:rPr>
          <w:rFonts w:ascii="Arial" w:cs="Arial" w:eastAsia="Arial" w:hAnsi="Arial"/>
          <w:sz w:val="18"/>
          <w:szCs w:val="18"/>
          <w:b w:val="1"/>
          <w:bCs w:val="1"/>
          <w:color w:val="auto"/>
        </w:rPr>
        <w:t>March 15, 2021</w:t>
      </w:r>
    </w:p>
    <w:p>
      <w:pPr>
        <w:spacing w:after="0" w:line="21" w:lineRule="exact"/>
        <w:rPr>
          <w:sz w:val="24"/>
          <w:szCs w:val="24"/>
          <w:color w:val="auto"/>
        </w:rPr>
      </w:pPr>
    </w:p>
    <w:p>
      <w:pPr>
        <w:jc w:val="center"/>
        <w:ind w:right="-19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219075</wp:posOffset>
            </wp:positionV>
            <wp:extent cx="14916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5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52"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252" w:lineRule="exact"/>
        <w:rPr>
          <w:sz w:val="24"/>
          <w:szCs w:val="24"/>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52" w:lineRule="exact"/>
        <w:rPr>
          <w:sz w:val="24"/>
          <w:szCs w:val="24"/>
          <w:color w:val="auto"/>
        </w:rPr>
      </w:pPr>
    </w:p>
    <w:p>
      <w:pPr>
        <w:ind w:left="460" w:right="80" w:hanging="452"/>
        <w:spacing w:after="0" w:line="308" w:lineRule="auto"/>
        <w:tabs>
          <w:tab w:leader="none" w:pos="46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46" w:lineRule="exact"/>
        <w:rPr>
          <w:sz w:val="24"/>
          <w:szCs w:val="24"/>
          <w:color w:val="auto"/>
        </w:rPr>
      </w:pPr>
    </w:p>
    <w:p>
      <w:pPr>
        <w:spacing w:after="0" w:line="263"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151130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194310</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26" w:lineRule="exact"/>
        <w:rPr>
          <w:sz w:val="24"/>
          <w:szCs w:val="24"/>
          <w:color w:val="auto"/>
        </w:rPr>
      </w:pPr>
    </w:p>
    <w:p>
      <w:pPr>
        <w:jc w:val="center"/>
        <w:ind w:right="-199"/>
        <w:spacing w:after="0"/>
        <w:rPr>
          <w:sz w:val="20"/>
          <w:szCs w:val="20"/>
          <w:color w:val="auto"/>
        </w:rPr>
      </w:pPr>
      <w:r>
        <w:rPr>
          <w:rFonts w:ascii="Arial" w:cs="Arial" w:eastAsia="Arial" w:hAnsi="Arial"/>
          <w:sz w:val="18"/>
          <w:szCs w:val="18"/>
          <w:color w:val="auto"/>
        </w:rPr>
        <w:t>(Continued on the Following Pages)</w:t>
      </w:r>
    </w:p>
    <w:p>
      <w:pPr>
        <w:spacing w:after="0" w:line="23" w:lineRule="exact"/>
        <w:rPr>
          <w:sz w:val="24"/>
          <w:szCs w:val="24"/>
          <w:color w:val="auto"/>
        </w:rPr>
      </w:pPr>
    </w:p>
    <w:p>
      <w:pPr>
        <w:jc w:val="center"/>
        <w:ind w:right="-199"/>
        <w:spacing w:after="0"/>
        <w:rPr>
          <w:sz w:val="20"/>
          <w:szCs w:val="20"/>
          <w:color w:val="auto"/>
        </w:rPr>
      </w:pPr>
      <w:r>
        <w:rPr>
          <w:rFonts w:ascii="Arial" w:cs="Arial" w:eastAsia="Arial" w:hAnsi="Arial"/>
          <w:sz w:val="18"/>
          <w:szCs w:val="18"/>
          <w:color w:val="auto"/>
        </w:rPr>
        <w:t>(Page 1 of 10 Pages)</w:t>
      </w:r>
    </w:p>
    <w:p>
      <w:pPr>
        <w:sectPr>
          <w:pgSz w:w="11900" w:h="16838" w:orient="portrait"/>
          <w:cols w:equalWidth="0" w:num="1">
            <w:col w:w="11060"/>
          </w:cols>
          <w:pgMar w:left="320" w:top="517" w:right="51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26035"/>
                    </a:xfrm>
                    <a:prstGeom prst="rect">
                      <a:avLst/>
                    </a:prstGeom>
                    <a:noFill/>
                  </pic:spPr>
                </pic:pic>
              </a:graphicData>
            </a:graphic>
          </wp:anchor>
        </w:drawing>
        <w:t>Page 2 of 10</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CUSIP No. 39562202</w:t>
      </w: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244"/>
        </w:trPr>
        <w:tc>
          <w:tcPr>
            <w:tcW w:w="500" w:type="dxa"/>
            <w:vAlign w:val="bottom"/>
            <w:tcBorders>
              <w:top w:val="single" w:sz="8" w:color="auto"/>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w:t>
            </w:r>
          </w:p>
        </w:tc>
        <w:tc>
          <w:tcPr>
            <w:tcW w:w="10760" w:type="dxa"/>
            <w:vAlign w:val="bottom"/>
            <w:tcBorders>
              <w:top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LINDEN CAPITAL L.P.</w:t>
            </w:r>
          </w:p>
        </w:tc>
        <w:tc>
          <w:tcPr>
            <w:tcW w:w="0" w:type="dxa"/>
            <w:vAlign w:val="bottom"/>
          </w:tcPr>
          <w:p>
            <w:pPr>
              <w:spacing w:after="0"/>
              <w:rPr>
                <w:sz w:val="1"/>
                <w:szCs w:val="1"/>
                <w:color w:val="auto"/>
              </w:rPr>
            </w:pPr>
          </w:p>
        </w:tc>
      </w:tr>
      <w:tr>
        <w:trPr>
          <w:trHeight w:val="169"/>
        </w:trPr>
        <w:tc>
          <w:tcPr>
            <w:tcW w:w="500" w:type="dxa"/>
            <w:vAlign w:val="bottom"/>
            <w:tcBorders>
              <w:left w:val="single" w:sz="8" w:color="auto"/>
              <w:right w:val="single" w:sz="8" w:color="auto"/>
            </w:tcBorders>
          </w:tcPr>
          <w:p>
            <w:pPr>
              <w:jc w:val="right"/>
              <w:ind w:right="10"/>
              <w:spacing w:after="0" w:line="169" w:lineRule="exact"/>
              <w:rPr>
                <w:sz w:val="20"/>
                <w:szCs w:val="20"/>
                <w:color w:val="auto"/>
              </w:rPr>
            </w:pPr>
            <w:r>
              <w:rPr>
                <w:rFonts w:ascii="Arial" w:cs="Arial" w:eastAsia="Arial" w:hAnsi="Arial"/>
                <w:sz w:val="18"/>
                <w:szCs w:val="18"/>
                <w:color w:val="auto"/>
              </w:rPr>
              <w:t>2.</w:t>
            </w: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500" w:type="dxa"/>
            <w:vAlign w:val="bottom"/>
            <w:tcBorders>
              <w:left w:val="single" w:sz="8" w:color="auto"/>
              <w:right w:val="single" w:sz="8" w:color="auto"/>
            </w:tcBorders>
          </w:tcPr>
          <w:p>
            <w:pPr>
              <w:spacing w:after="0"/>
              <w:rPr>
                <w:sz w:val="24"/>
                <w:szCs w:val="24"/>
                <w:color w:val="auto"/>
              </w:rPr>
            </w:pPr>
          </w:p>
        </w:tc>
        <w:tc>
          <w:tcPr>
            <w:tcW w:w="920" w:type="dxa"/>
            <w:vAlign w:val="bottom"/>
          </w:tcPr>
          <w:p>
            <w:pPr>
              <w:ind w:left="16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(b)</w:t>
            </w:r>
          </w:p>
        </w:tc>
        <w:tc>
          <w:tcPr>
            <w:tcW w:w="9500" w:type="dxa"/>
            <w:vAlign w:val="bottom"/>
            <w:tcBorders>
              <w:right w:val="single" w:sz="8" w:color="auto"/>
            </w:tcBorders>
            <w:gridSpan w:val="2"/>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6"/>
        </w:trPr>
        <w:tc>
          <w:tcPr>
            <w:tcW w:w="500" w:type="dxa"/>
            <w:vAlign w:val="bottom"/>
            <w:tcBorders>
              <w:left w:val="single" w:sz="8" w:color="auto"/>
              <w:bottom w:val="single" w:sz="8" w:color="auto"/>
              <w:right w:val="single" w:sz="8" w:color="auto"/>
            </w:tcBorders>
          </w:tcPr>
          <w:p>
            <w:pPr>
              <w:spacing w:after="0"/>
              <w:rPr>
                <w:sz w:val="20"/>
                <w:szCs w:val="20"/>
                <w:color w:val="auto"/>
              </w:rPr>
            </w:pPr>
          </w:p>
        </w:tc>
        <w:tc>
          <w:tcPr>
            <w:tcW w:w="1040" w:type="dxa"/>
            <w:vAlign w:val="bottom"/>
            <w:tcBorders>
              <w:bottom w:val="single" w:sz="8" w:color="auto"/>
            </w:tcBorders>
            <w:gridSpan w:val="2"/>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3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3.</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500" w:type="dxa"/>
            <w:vAlign w:val="bottom"/>
            <w:tcBorders>
              <w:left w:val="single" w:sz="8" w:color="auto"/>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3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4.</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Bermuda</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tcBorders>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rPr>
              <w:t>5.</w:t>
            </w:r>
          </w:p>
        </w:tc>
        <w:tc>
          <w:tcPr>
            <w:tcW w:w="120" w:type="dxa"/>
            <w:vAlign w:val="bottom"/>
            <w:tcBorders>
              <w:right w:val="single" w:sz="8" w:color="auto"/>
            </w:tcBorders>
          </w:tcPr>
          <w:p>
            <w:pPr>
              <w:spacing w:after="0"/>
              <w:rPr>
                <w:sz w:val="20"/>
                <w:szCs w:val="20"/>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58"/>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6"/>
              </w:rPr>
              <w:t>NUMBER OF</w:t>
            </w:r>
          </w:p>
        </w:tc>
        <w:tc>
          <w:tcPr>
            <w:tcW w:w="120" w:type="dxa"/>
            <w:vAlign w:val="bottom"/>
            <w:tcBorders>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6"/>
        </w:trPr>
        <w:tc>
          <w:tcPr>
            <w:tcW w:w="500" w:type="dxa"/>
            <w:vAlign w:val="bottom"/>
            <w:tcBorders>
              <w:left w:val="single" w:sz="8" w:color="auto"/>
            </w:tcBorders>
          </w:tcPr>
          <w:p>
            <w:pPr>
              <w:spacing w:after="0"/>
              <w:rPr>
                <w:sz w:val="20"/>
                <w:szCs w:val="20"/>
                <w:color w:val="auto"/>
              </w:rPr>
            </w:pPr>
          </w:p>
        </w:tc>
        <w:tc>
          <w:tcPr>
            <w:tcW w:w="920" w:type="dxa"/>
            <w:vAlign w:val="bottom"/>
          </w:tcPr>
          <w:p>
            <w:pPr>
              <w:jc w:val="center"/>
              <w:ind w:right="150"/>
              <w:spacing w:after="0"/>
              <w:rPr>
                <w:sz w:val="20"/>
                <w:szCs w:val="20"/>
                <w:color w:val="auto"/>
              </w:rPr>
            </w:pPr>
            <w:r>
              <w:rPr>
                <w:rFonts w:ascii="Arial" w:cs="Arial" w:eastAsia="Arial" w:hAnsi="Arial"/>
                <w:sz w:val="18"/>
                <w:szCs w:val="18"/>
                <w:color w:val="auto"/>
                <w:w w:val="91"/>
              </w:rPr>
              <w:t>SHARES</w:t>
            </w:r>
          </w:p>
        </w:tc>
        <w:tc>
          <w:tcPr>
            <w:tcW w:w="120" w:type="dxa"/>
            <w:vAlign w:val="bottom"/>
            <w:tcBorders>
              <w:right w:val="single" w:sz="8" w:color="auto"/>
            </w:tcBorders>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rPr>
              <w:t>6.</w:t>
            </w:r>
          </w:p>
        </w:tc>
        <w:tc>
          <w:tcPr>
            <w:tcW w:w="120" w:type="dxa"/>
            <w:vAlign w:val="bottom"/>
            <w:tcBorders>
              <w:right w:val="single" w:sz="8" w:color="auto"/>
            </w:tcBorders>
          </w:tcPr>
          <w:p>
            <w:pPr>
              <w:spacing w:after="0"/>
              <w:rPr>
                <w:sz w:val="20"/>
                <w:szCs w:val="20"/>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5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9"/>
              </w:rPr>
              <w:t>BENEFICIALLY</w:t>
            </w: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vMerge w:val="restart"/>
          </w:tcPr>
          <w:p>
            <w:pPr>
              <w:ind w:left="180"/>
              <w:spacing w:after="0"/>
              <w:rPr>
                <w:sz w:val="20"/>
                <w:szCs w:val="20"/>
                <w:color w:val="auto"/>
              </w:rPr>
            </w:pPr>
            <w:r>
              <w:rPr>
                <w:rFonts w:ascii="Arial" w:cs="Arial" w:eastAsia="Arial" w:hAnsi="Arial"/>
                <w:sz w:val="18"/>
                <w:szCs w:val="18"/>
                <w:color w:val="auto"/>
              </w:rPr>
              <w:t>779,490</w:t>
            </w:r>
          </w:p>
        </w:tc>
        <w:tc>
          <w:tcPr>
            <w:tcW w:w="0" w:type="dxa"/>
            <w:vAlign w:val="bottom"/>
          </w:tcPr>
          <w:p>
            <w:pPr>
              <w:spacing w:after="0"/>
              <w:rPr>
                <w:sz w:val="1"/>
                <w:szCs w:val="1"/>
                <w:color w:val="auto"/>
              </w:rPr>
            </w:pPr>
          </w:p>
        </w:tc>
      </w:tr>
      <w:tr>
        <w:trPr>
          <w:trHeight w:val="230"/>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7"/>
              </w:rPr>
              <w:t>OWNED BY</w:t>
            </w:r>
          </w:p>
        </w:tc>
        <w:tc>
          <w:tcPr>
            <w:tcW w:w="120" w:type="dxa"/>
            <w:vAlign w:val="bottom"/>
            <w:tcBorders>
              <w:right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938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500" w:type="dxa"/>
            <w:vAlign w:val="bottom"/>
            <w:tcBorders>
              <w:left w:val="single" w:sz="8" w:color="auto"/>
            </w:tcBorders>
          </w:tcPr>
          <w:p>
            <w:pPr>
              <w:spacing w:after="0"/>
              <w:rPr>
                <w:sz w:val="15"/>
                <w:szCs w:val="15"/>
                <w:color w:val="auto"/>
              </w:rPr>
            </w:pPr>
          </w:p>
        </w:tc>
        <w:tc>
          <w:tcPr>
            <w:tcW w:w="920" w:type="dxa"/>
            <w:vAlign w:val="bottom"/>
          </w:tcPr>
          <w:p>
            <w:pPr>
              <w:jc w:val="center"/>
              <w:ind w:right="150"/>
              <w:spacing w:after="0" w:line="182" w:lineRule="exact"/>
              <w:rPr>
                <w:sz w:val="20"/>
                <w:szCs w:val="20"/>
                <w:color w:val="auto"/>
              </w:rPr>
            </w:pPr>
            <w:r>
              <w:rPr>
                <w:rFonts w:ascii="Arial" w:cs="Arial" w:eastAsia="Arial" w:hAnsi="Arial"/>
                <w:sz w:val="18"/>
                <w:szCs w:val="18"/>
                <w:color w:val="auto"/>
                <w:w w:val="95"/>
              </w:rPr>
              <w:t>EACH</w:t>
            </w:r>
          </w:p>
        </w:tc>
        <w:tc>
          <w:tcPr>
            <w:tcW w:w="120" w:type="dxa"/>
            <w:vAlign w:val="bottom"/>
            <w:tcBorders>
              <w:right w:val="single" w:sz="8" w:color="auto"/>
            </w:tcBorders>
          </w:tcPr>
          <w:p>
            <w:pPr>
              <w:spacing w:after="0"/>
              <w:rPr>
                <w:sz w:val="15"/>
                <w:szCs w:val="15"/>
                <w:color w:val="auto"/>
              </w:rPr>
            </w:pPr>
          </w:p>
        </w:tc>
        <w:tc>
          <w:tcPr>
            <w:tcW w:w="220" w:type="dxa"/>
            <w:vAlign w:val="bottom"/>
          </w:tcPr>
          <w:p>
            <w:pPr>
              <w:jc w:val="right"/>
              <w:spacing w:after="0" w:line="182" w:lineRule="exact"/>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15"/>
                <w:szCs w:val="15"/>
                <w:color w:val="auto"/>
              </w:rPr>
            </w:pPr>
          </w:p>
        </w:tc>
        <w:tc>
          <w:tcPr>
            <w:tcW w:w="9380" w:type="dxa"/>
            <w:vAlign w:val="bottom"/>
            <w:tcBorders>
              <w:right w:val="single" w:sz="8" w:color="auto"/>
            </w:tcBorders>
          </w:tcPr>
          <w:p>
            <w:pPr>
              <w:ind w:left="18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3"/>
              </w:rPr>
              <w:t>REPORTING</w:t>
            </w:r>
          </w:p>
        </w:tc>
        <w:tc>
          <w:tcPr>
            <w:tcW w:w="120" w:type="dxa"/>
            <w:vAlign w:val="bottom"/>
            <w:tcBorders>
              <w:right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500" w:type="dxa"/>
            <w:vAlign w:val="bottom"/>
            <w:tcBorders>
              <w:left w:val="single" w:sz="8" w:color="auto"/>
            </w:tcBorders>
          </w:tcPr>
          <w:p>
            <w:pPr>
              <w:spacing w:after="0"/>
              <w:rPr>
                <w:sz w:val="18"/>
                <w:szCs w:val="18"/>
                <w:color w:val="auto"/>
              </w:rPr>
            </w:pPr>
          </w:p>
        </w:tc>
        <w:tc>
          <w:tcPr>
            <w:tcW w:w="920" w:type="dxa"/>
            <w:vAlign w:val="bottom"/>
          </w:tcPr>
          <w:p>
            <w:pPr>
              <w:jc w:val="center"/>
              <w:ind w:right="150"/>
              <w:spacing w:after="0"/>
              <w:rPr>
                <w:sz w:val="20"/>
                <w:szCs w:val="20"/>
                <w:color w:val="auto"/>
              </w:rPr>
            </w:pPr>
            <w:r>
              <w:rPr>
                <w:rFonts w:ascii="Arial" w:cs="Arial" w:eastAsia="Arial" w:hAnsi="Arial"/>
                <w:sz w:val="18"/>
                <w:szCs w:val="18"/>
                <w:color w:val="auto"/>
                <w:w w:val="89"/>
              </w:rPr>
              <w:t>PERSON</w:t>
            </w:r>
          </w:p>
        </w:tc>
        <w:tc>
          <w:tcPr>
            <w:tcW w:w="120" w:type="dxa"/>
            <w:vAlign w:val="bottom"/>
            <w:tcBorders>
              <w:right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500" w:type="dxa"/>
            <w:vAlign w:val="bottom"/>
            <w:tcBorders>
              <w:left w:val="single" w:sz="8" w:color="auto"/>
            </w:tcBorders>
          </w:tcPr>
          <w:p>
            <w:pPr>
              <w:spacing w:after="0"/>
              <w:rPr>
                <w:sz w:val="5"/>
                <w:szCs w:val="5"/>
                <w:color w:val="auto"/>
              </w:rPr>
            </w:pPr>
          </w:p>
        </w:tc>
        <w:tc>
          <w:tcPr>
            <w:tcW w:w="920" w:type="dxa"/>
            <w:vAlign w:val="bottom"/>
            <w:vMerge w:val="restart"/>
          </w:tcPr>
          <w:p>
            <w:pPr>
              <w:jc w:val="center"/>
              <w:ind w:right="150"/>
              <w:spacing w:after="0"/>
              <w:rPr>
                <w:sz w:val="20"/>
                <w:szCs w:val="20"/>
                <w:color w:val="auto"/>
              </w:rPr>
            </w:pPr>
            <w:r>
              <w:rPr>
                <w:rFonts w:ascii="Arial" w:cs="Arial" w:eastAsia="Arial" w:hAnsi="Arial"/>
                <w:sz w:val="18"/>
                <w:szCs w:val="18"/>
                <w:color w:val="auto"/>
              </w:rPr>
              <w:t>WITH:</w:t>
            </w:r>
          </w:p>
        </w:tc>
        <w:tc>
          <w:tcPr>
            <w:tcW w:w="120" w:type="dxa"/>
            <w:vAlign w:val="bottom"/>
            <w:tcBorders>
              <w:right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9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500" w:type="dxa"/>
            <w:vAlign w:val="bottom"/>
            <w:tcBorders>
              <w:left w:val="single" w:sz="8" w:color="auto"/>
            </w:tcBorders>
          </w:tcPr>
          <w:p>
            <w:pPr>
              <w:spacing w:after="0"/>
              <w:rPr>
                <w:sz w:val="12"/>
                <w:szCs w:val="12"/>
                <w:color w:val="auto"/>
              </w:rPr>
            </w:pPr>
          </w:p>
        </w:tc>
        <w:tc>
          <w:tcPr>
            <w:tcW w:w="920" w:type="dxa"/>
            <w:vAlign w:val="bottom"/>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2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2"/>
                <w:szCs w:val="12"/>
                <w:color w:val="auto"/>
              </w:rPr>
            </w:pPr>
          </w:p>
        </w:tc>
        <w:tc>
          <w:tcPr>
            <w:tcW w:w="9380" w:type="dxa"/>
            <w:vAlign w:val="bottom"/>
            <w:tcBorders>
              <w:right w:val="single" w:sz="8" w:color="auto"/>
            </w:tcBorders>
            <w:vMerge w:val="restart"/>
          </w:tcPr>
          <w:p>
            <w:pPr>
              <w:ind w:left="1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500" w:type="dxa"/>
            <w:vAlign w:val="bottom"/>
            <w:tcBorders>
              <w:left w:val="single" w:sz="8" w:color="auto"/>
            </w:tcBorders>
          </w:tcPr>
          <w:p>
            <w:pPr>
              <w:spacing w:after="0"/>
              <w:rPr>
                <w:sz w:val="7"/>
                <w:szCs w:val="7"/>
                <w:color w:val="auto"/>
              </w:rPr>
            </w:pPr>
          </w:p>
        </w:tc>
        <w:tc>
          <w:tcPr>
            <w:tcW w:w="9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20" w:type="dxa"/>
            <w:vAlign w:val="bottom"/>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9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18"/>
                <w:szCs w:val="18"/>
                <w:color w:val="auto"/>
              </w:rPr>
              <w:t>779,490</w:t>
            </w: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9.</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73"/>
              </w:rPr>
              <w:t>AGGREGATE</w:t>
            </w:r>
          </w:p>
        </w:tc>
        <w:tc>
          <w:tcPr>
            <w:tcW w:w="340" w:type="dxa"/>
            <w:vAlign w:val="bottom"/>
            <w:gridSpan w:val="2"/>
          </w:tcPr>
          <w:p>
            <w:pPr>
              <w:spacing w:after="0"/>
              <w:rPr>
                <w:sz w:val="20"/>
                <w:szCs w:val="20"/>
                <w:color w:val="auto"/>
              </w:rPr>
            </w:pPr>
          </w:p>
        </w:tc>
        <w:tc>
          <w:tcPr>
            <w:tcW w:w="938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779,490</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10.</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0" w:type="dxa"/>
            <w:vAlign w:val="bottom"/>
          </w:tcPr>
          <w:p>
            <w:pPr>
              <w:spacing w:after="0"/>
              <w:rPr>
                <w:sz w:val="1"/>
                <w:szCs w:val="1"/>
                <w:color w:val="auto"/>
              </w:rPr>
            </w:pPr>
          </w:p>
        </w:tc>
      </w:tr>
      <w:tr>
        <w:trPr>
          <w:trHeight w:val="458"/>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11.</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4.8%</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12.</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60"/>
          </w:cols>
          <w:pgMar w:left="320" w:top="274" w:right="31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25400"/>
                    </a:xfrm>
                    <a:prstGeom prst="rect">
                      <a:avLst/>
                    </a:prstGeom>
                    <a:noFill/>
                  </pic:spPr>
                </pic:pic>
              </a:graphicData>
            </a:graphic>
          </wp:anchor>
        </w:drawing>
        <w:t>Page 3 of 10</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CUSIP No. 39562202</w:t>
      </w: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215"/>
        </w:trPr>
        <w:tc>
          <w:tcPr>
            <w:tcW w:w="500" w:type="dxa"/>
            <w:vAlign w:val="bottom"/>
            <w:tcBorders>
              <w:top w:val="single" w:sz="8" w:color="auto"/>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w:t>
            </w:r>
          </w:p>
        </w:tc>
        <w:tc>
          <w:tcPr>
            <w:tcW w:w="10760" w:type="dxa"/>
            <w:vAlign w:val="bottom"/>
            <w:tcBorders>
              <w:top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466"/>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LINDEN GP LLC</w:t>
            </w:r>
          </w:p>
        </w:tc>
        <w:tc>
          <w:tcPr>
            <w:tcW w:w="0" w:type="dxa"/>
            <w:vAlign w:val="bottom"/>
          </w:tcPr>
          <w:p>
            <w:pPr>
              <w:spacing w:after="0"/>
              <w:rPr>
                <w:sz w:val="1"/>
                <w:szCs w:val="1"/>
                <w:color w:val="auto"/>
              </w:rPr>
            </w:pPr>
          </w:p>
        </w:tc>
      </w:tr>
      <w:tr>
        <w:trPr>
          <w:trHeight w:val="169"/>
        </w:trPr>
        <w:tc>
          <w:tcPr>
            <w:tcW w:w="500" w:type="dxa"/>
            <w:vAlign w:val="bottom"/>
            <w:tcBorders>
              <w:left w:val="single" w:sz="8" w:color="auto"/>
              <w:right w:val="single" w:sz="8" w:color="auto"/>
            </w:tcBorders>
          </w:tcPr>
          <w:p>
            <w:pPr>
              <w:jc w:val="right"/>
              <w:ind w:right="10"/>
              <w:spacing w:after="0" w:line="169" w:lineRule="exact"/>
              <w:rPr>
                <w:sz w:val="20"/>
                <w:szCs w:val="20"/>
                <w:color w:val="auto"/>
              </w:rPr>
            </w:pPr>
            <w:r>
              <w:rPr>
                <w:rFonts w:ascii="Arial" w:cs="Arial" w:eastAsia="Arial" w:hAnsi="Arial"/>
                <w:sz w:val="18"/>
                <w:szCs w:val="18"/>
                <w:color w:val="auto"/>
              </w:rPr>
              <w:t>2.</w:t>
            </w: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500" w:type="dxa"/>
            <w:vAlign w:val="bottom"/>
            <w:tcBorders>
              <w:left w:val="single" w:sz="8" w:color="auto"/>
              <w:right w:val="single" w:sz="8" w:color="auto"/>
            </w:tcBorders>
          </w:tcPr>
          <w:p>
            <w:pPr>
              <w:spacing w:after="0"/>
              <w:rPr>
                <w:sz w:val="24"/>
                <w:szCs w:val="24"/>
                <w:color w:val="auto"/>
              </w:rPr>
            </w:pPr>
          </w:p>
        </w:tc>
        <w:tc>
          <w:tcPr>
            <w:tcW w:w="920" w:type="dxa"/>
            <w:vAlign w:val="bottom"/>
          </w:tcPr>
          <w:p>
            <w:pPr>
              <w:ind w:left="16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(b)</w:t>
            </w:r>
          </w:p>
        </w:tc>
        <w:tc>
          <w:tcPr>
            <w:tcW w:w="9500" w:type="dxa"/>
            <w:vAlign w:val="bottom"/>
            <w:tcBorders>
              <w:right w:val="single" w:sz="8" w:color="auto"/>
            </w:tcBorders>
            <w:gridSpan w:val="2"/>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500" w:type="dxa"/>
            <w:vAlign w:val="bottom"/>
            <w:tcBorders>
              <w:left w:val="single" w:sz="8" w:color="auto"/>
              <w:bottom w:val="single" w:sz="8" w:color="auto"/>
              <w:right w:val="single" w:sz="8" w:color="auto"/>
            </w:tcBorders>
          </w:tcPr>
          <w:p>
            <w:pPr>
              <w:spacing w:after="0"/>
              <w:rPr>
                <w:sz w:val="20"/>
                <w:szCs w:val="20"/>
                <w:color w:val="auto"/>
              </w:rPr>
            </w:pPr>
          </w:p>
        </w:tc>
        <w:tc>
          <w:tcPr>
            <w:tcW w:w="1040" w:type="dxa"/>
            <w:vAlign w:val="bottom"/>
            <w:tcBorders>
              <w:bottom w:val="single" w:sz="8" w:color="auto"/>
            </w:tcBorders>
            <w:gridSpan w:val="2"/>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3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3.</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500" w:type="dxa"/>
            <w:vAlign w:val="bottom"/>
            <w:tcBorders>
              <w:left w:val="single" w:sz="8" w:color="auto"/>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3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4.</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w w:val="97"/>
              </w:rPr>
              <w:t>Delaware</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tcBorders>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rPr>
              <w:t>5.</w:t>
            </w:r>
          </w:p>
        </w:tc>
        <w:tc>
          <w:tcPr>
            <w:tcW w:w="120" w:type="dxa"/>
            <w:vAlign w:val="bottom"/>
            <w:tcBorders>
              <w:right w:val="single" w:sz="8" w:color="auto"/>
            </w:tcBorders>
          </w:tcPr>
          <w:p>
            <w:pPr>
              <w:spacing w:after="0"/>
              <w:rPr>
                <w:sz w:val="20"/>
                <w:szCs w:val="20"/>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58"/>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6"/>
              </w:rPr>
              <w:t>NUMBER OF</w:t>
            </w:r>
          </w:p>
        </w:tc>
        <w:tc>
          <w:tcPr>
            <w:tcW w:w="120" w:type="dxa"/>
            <w:vAlign w:val="bottom"/>
            <w:tcBorders>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6"/>
        </w:trPr>
        <w:tc>
          <w:tcPr>
            <w:tcW w:w="500" w:type="dxa"/>
            <w:vAlign w:val="bottom"/>
            <w:tcBorders>
              <w:left w:val="single" w:sz="8" w:color="auto"/>
            </w:tcBorders>
          </w:tcPr>
          <w:p>
            <w:pPr>
              <w:spacing w:after="0"/>
              <w:rPr>
                <w:sz w:val="20"/>
                <w:szCs w:val="20"/>
                <w:color w:val="auto"/>
              </w:rPr>
            </w:pPr>
          </w:p>
        </w:tc>
        <w:tc>
          <w:tcPr>
            <w:tcW w:w="920" w:type="dxa"/>
            <w:vAlign w:val="bottom"/>
          </w:tcPr>
          <w:p>
            <w:pPr>
              <w:jc w:val="center"/>
              <w:ind w:right="150"/>
              <w:spacing w:after="0"/>
              <w:rPr>
                <w:sz w:val="20"/>
                <w:szCs w:val="20"/>
                <w:color w:val="auto"/>
              </w:rPr>
            </w:pPr>
            <w:r>
              <w:rPr>
                <w:rFonts w:ascii="Arial" w:cs="Arial" w:eastAsia="Arial" w:hAnsi="Arial"/>
                <w:sz w:val="18"/>
                <w:szCs w:val="18"/>
                <w:color w:val="auto"/>
                <w:w w:val="91"/>
              </w:rPr>
              <w:t>SHARES</w:t>
            </w:r>
          </w:p>
        </w:tc>
        <w:tc>
          <w:tcPr>
            <w:tcW w:w="120" w:type="dxa"/>
            <w:vAlign w:val="bottom"/>
            <w:tcBorders>
              <w:right w:val="single" w:sz="8" w:color="auto"/>
            </w:tcBorders>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rPr>
              <w:t>6.</w:t>
            </w:r>
          </w:p>
        </w:tc>
        <w:tc>
          <w:tcPr>
            <w:tcW w:w="120" w:type="dxa"/>
            <w:vAlign w:val="bottom"/>
            <w:tcBorders>
              <w:right w:val="single" w:sz="8" w:color="auto"/>
            </w:tcBorders>
          </w:tcPr>
          <w:p>
            <w:pPr>
              <w:spacing w:after="0"/>
              <w:rPr>
                <w:sz w:val="20"/>
                <w:szCs w:val="20"/>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5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9"/>
              </w:rPr>
              <w:t>BENEFICIALLY</w:t>
            </w: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vMerge w:val="restart"/>
          </w:tcPr>
          <w:p>
            <w:pPr>
              <w:ind w:left="180"/>
              <w:spacing w:after="0"/>
              <w:rPr>
                <w:sz w:val="20"/>
                <w:szCs w:val="20"/>
                <w:color w:val="auto"/>
              </w:rPr>
            </w:pPr>
            <w:r>
              <w:rPr>
                <w:rFonts w:ascii="Arial" w:cs="Arial" w:eastAsia="Arial" w:hAnsi="Arial"/>
                <w:sz w:val="18"/>
                <w:szCs w:val="18"/>
                <w:color w:val="auto"/>
              </w:rPr>
              <w:t>779,490</w:t>
            </w:r>
          </w:p>
        </w:tc>
        <w:tc>
          <w:tcPr>
            <w:tcW w:w="0" w:type="dxa"/>
            <w:vAlign w:val="bottom"/>
          </w:tcPr>
          <w:p>
            <w:pPr>
              <w:spacing w:after="0"/>
              <w:rPr>
                <w:sz w:val="1"/>
                <w:szCs w:val="1"/>
                <w:color w:val="auto"/>
              </w:rPr>
            </w:pPr>
          </w:p>
        </w:tc>
      </w:tr>
      <w:tr>
        <w:trPr>
          <w:trHeight w:val="230"/>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7"/>
              </w:rPr>
              <w:t>OWNED BY</w:t>
            </w:r>
          </w:p>
        </w:tc>
        <w:tc>
          <w:tcPr>
            <w:tcW w:w="120" w:type="dxa"/>
            <w:vAlign w:val="bottom"/>
            <w:tcBorders>
              <w:right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938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500" w:type="dxa"/>
            <w:vAlign w:val="bottom"/>
            <w:tcBorders>
              <w:left w:val="single" w:sz="8" w:color="auto"/>
            </w:tcBorders>
          </w:tcPr>
          <w:p>
            <w:pPr>
              <w:spacing w:after="0"/>
              <w:rPr>
                <w:sz w:val="15"/>
                <w:szCs w:val="15"/>
                <w:color w:val="auto"/>
              </w:rPr>
            </w:pPr>
          </w:p>
        </w:tc>
        <w:tc>
          <w:tcPr>
            <w:tcW w:w="920" w:type="dxa"/>
            <w:vAlign w:val="bottom"/>
          </w:tcPr>
          <w:p>
            <w:pPr>
              <w:jc w:val="center"/>
              <w:ind w:right="150"/>
              <w:spacing w:after="0" w:line="182" w:lineRule="exact"/>
              <w:rPr>
                <w:sz w:val="20"/>
                <w:szCs w:val="20"/>
                <w:color w:val="auto"/>
              </w:rPr>
            </w:pPr>
            <w:r>
              <w:rPr>
                <w:rFonts w:ascii="Arial" w:cs="Arial" w:eastAsia="Arial" w:hAnsi="Arial"/>
                <w:sz w:val="18"/>
                <w:szCs w:val="18"/>
                <w:color w:val="auto"/>
                <w:w w:val="95"/>
              </w:rPr>
              <w:t>EACH</w:t>
            </w:r>
          </w:p>
        </w:tc>
        <w:tc>
          <w:tcPr>
            <w:tcW w:w="120" w:type="dxa"/>
            <w:vAlign w:val="bottom"/>
            <w:tcBorders>
              <w:right w:val="single" w:sz="8" w:color="auto"/>
            </w:tcBorders>
          </w:tcPr>
          <w:p>
            <w:pPr>
              <w:spacing w:after="0"/>
              <w:rPr>
                <w:sz w:val="15"/>
                <w:szCs w:val="15"/>
                <w:color w:val="auto"/>
              </w:rPr>
            </w:pPr>
          </w:p>
        </w:tc>
        <w:tc>
          <w:tcPr>
            <w:tcW w:w="220" w:type="dxa"/>
            <w:vAlign w:val="bottom"/>
          </w:tcPr>
          <w:p>
            <w:pPr>
              <w:jc w:val="right"/>
              <w:spacing w:after="0" w:line="182" w:lineRule="exact"/>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15"/>
                <w:szCs w:val="15"/>
                <w:color w:val="auto"/>
              </w:rPr>
            </w:pPr>
          </w:p>
        </w:tc>
        <w:tc>
          <w:tcPr>
            <w:tcW w:w="9380" w:type="dxa"/>
            <w:vAlign w:val="bottom"/>
            <w:tcBorders>
              <w:right w:val="single" w:sz="8" w:color="auto"/>
            </w:tcBorders>
          </w:tcPr>
          <w:p>
            <w:pPr>
              <w:ind w:left="18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3"/>
              </w:rPr>
              <w:t>REPORTING</w:t>
            </w:r>
          </w:p>
        </w:tc>
        <w:tc>
          <w:tcPr>
            <w:tcW w:w="120" w:type="dxa"/>
            <w:vAlign w:val="bottom"/>
            <w:tcBorders>
              <w:right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500" w:type="dxa"/>
            <w:vAlign w:val="bottom"/>
            <w:tcBorders>
              <w:left w:val="single" w:sz="8" w:color="auto"/>
            </w:tcBorders>
          </w:tcPr>
          <w:p>
            <w:pPr>
              <w:spacing w:after="0"/>
              <w:rPr>
                <w:sz w:val="18"/>
                <w:szCs w:val="18"/>
                <w:color w:val="auto"/>
              </w:rPr>
            </w:pPr>
          </w:p>
        </w:tc>
        <w:tc>
          <w:tcPr>
            <w:tcW w:w="920" w:type="dxa"/>
            <w:vAlign w:val="bottom"/>
          </w:tcPr>
          <w:p>
            <w:pPr>
              <w:jc w:val="center"/>
              <w:ind w:right="150"/>
              <w:spacing w:after="0"/>
              <w:rPr>
                <w:sz w:val="20"/>
                <w:szCs w:val="20"/>
                <w:color w:val="auto"/>
              </w:rPr>
            </w:pPr>
            <w:r>
              <w:rPr>
                <w:rFonts w:ascii="Arial" w:cs="Arial" w:eastAsia="Arial" w:hAnsi="Arial"/>
                <w:sz w:val="18"/>
                <w:szCs w:val="18"/>
                <w:color w:val="auto"/>
                <w:w w:val="89"/>
              </w:rPr>
              <w:t>PERSON</w:t>
            </w:r>
          </w:p>
        </w:tc>
        <w:tc>
          <w:tcPr>
            <w:tcW w:w="120" w:type="dxa"/>
            <w:vAlign w:val="bottom"/>
            <w:tcBorders>
              <w:right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500" w:type="dxa"/>
            <w:vAlign w:val="bottom"/>
            <w:tcBorders>
              <w:left w:val="single" w:sz="8" w:color="auto"/>
            </w:tcBorders>
          </w:tcPr>
          <w:p>
            <w:pPr>
              <w:spacing w:after="0"/>
              <w:rPr>
                <w:sz w:val="5"/>
                <w:szCs w:val="5"/>
                <w:color w:val="auto"/>
              </w:rPr>
            </w:pPr>
          </w:p>
        </w:tc>
        <w:tc>
          <w:tcPr>
            <w:tcW w:w="920" w:type="dxa"/>
            <w:vAlign w:val="bottom"/>
            <w:vMerge w:val="restart"/>
          </w:tcPr>
          <w:p>
            <w:pPr>
              <w:jc w:val="center"/>
              <w:ind w:right="150"/>
              <w:spacing w:after="0"/>
              <w:rPr>
                <w:sz w:val="20"/>
                <w:szCs w:val="20"/>
                <w:color w:val="auto"/>
              </w:rPr>
            </w:pPr>
            <w:r>
              <w:rPr>
                <w:rFonts w:ascii="Arial" w:cs="Arial" w:eastAsia="Arial" w:hAnsi="Arial"/>
                <w:sz w:val="18"/>
                <w:szCs w:val="18"/>
                <w:color w:val="auto"/>
              </w:rPr>
              <w:t>WITH:</w:t>
            </w:r>
          </w:p>
        </w:tc>
        <w:tc>
          <w:tcPr>
            <w:tcW w:w="120" w:type="dxa"/>
            <w:vAlign w:val="bottom"/>
            <w:tcBorders>
              <w:right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9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500" w:type="dxa"/>
            <w:vAlign w:val="bottom"/>
            <w:tcBorders>
              <w:left w:val="single" w:sz="8" w:color="auto"/>
            </w:tcBorders>
          </w:tcPr>
          <w:p>
            <w:pPr>
              <w:spacing w:after="0"/>
              <w:rPr>
                <w:sz w:val="12"/>
                <w:szCs w:val="12"/>
                <w:color w:val="auto"/>
              </w:rPr>
            </w:pPr>
          </w:p>
        </w:tc>
        <w:tc>
          <w:tcPr>
            <w:tcW w:w="920" w:type="dxa"/>
            <w:vAlign w:val="bottom"/>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2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2"/>
                <w:szCs w:val="12"/>
                <w:color w:val="auto"/>
              </w:rPr>
            </w:pPr>
          </w:p>
        </w:tc>
        <w:tc>
          <w:tcPr>
            <w:tcW w:w="9380" w:type="dxa"/>
            <w:vAlign w:val="bottom"/>
            <w:tcBorders>
              <w:right w:val="single" w:sz="8" w:color="auto"/>
            </w:tcBorders>
            <w:vMerge w:val="restart"/>
          </w:tcPr>
          <w:p>
            <w:pPr>
              <w:ind w:left="1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500" w:type="dxa"/>
            <w:vAlign w:val="bottom"/>
            <w:tcBorders>
              <w:left w:val="single" w:sz="8" w:color="auto"/>
            </w:tcBorders>
          </w:tcPr>
          <w:p>
            <w:pPr>
              <w:spacing w:after="0"/>
              <w:rPr>
                <w:sz w:val="7"/>
                <w:szCs w:val="7"/>
                <w:color w:val="auto"/>
              </w:rPr>
            </w:pPr>
          </w:p>
        </w:tc>
        <w:tc>
          <w:tcPr>
            <w:tcW w:w="9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20" w:type="dxa"/>
            <w:vAlign w:val="bottom"/>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9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18"/>
                <w:szCs w:val="18"/>
                <w:color w:val="auto"/>
              </w:rPr>
              <w:t>779,490</w:t>
            </w: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9.</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73"/>
              </w:rPr>
              <w:t>AGGREGATE</w:t>
            </w:r>
          </w:p>
        </w:tc>
        <w:tc>
          <w:tcPr>
            <w:tcW w:w="340" w:type="dxa"/>
            <w:vAlign w:val="bottom"/>
            <w:gridSpan w:val="2"/>
          </w:tcPr>
          <w:p>
            <w:pPr>
              <w:spacing w:after="0"/>
              <w:rPr>
                <w:sz w:val="20"/>
                <w:szCs w:val="20"/>
                <w:color w:val="auto"/>
              </w:rPr>
            </w:pPr>
          </w:p>
        </w:tc>
        <w:tc>
          <w:tcPr>
            <w:tcW w:w="938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779,490</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10.</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0" w:type="dxa"/>
            <w:vAlign w:val="bottom"/>
          </w:tcPr>
          <w:p>
            <w:pPr>
              <w:spacing w:after="0"/>
              <w:rPr>
                <w:sz w:val="1"/>
                <w:szCs w:val="1"/>
                <w:color w:val="auto"/>
              </w:rPr>
            </w:pPr>
          </w:p>
        </w:tc>
      </w:tr>
      <w:tr>
        <w:trPr>
          <w:trHeight w:val="458"/>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11.</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4.8%</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12.</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HC</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60"/>
          </w:cols>
          <w:pgMar w:left="320" w:top="274" w:right="31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26035"/>
                    </a:xfrm>
                    <a:prstGeom prst="rect">
                      <a:avLst/>
                    </a:prstGeom>
                    <a:noFill/>
                  </pic:spPr>
                </pic:pic>
              </a:graphicData>
            </a:graphic>
          </wp:anchor>
        </w:drawing>
        <w:t>Page 4 of 10</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CUSIP No. 39562202</w:t>
      </w: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215"/>
        </w:trPr>
        <w:tc>
          <w:tcPr>
            <w:tcW w:w="500" w:type="dxa"/>
            <w:vAlign w:val="bottom"/>
            <w:tcBorders>
              <w:top w:val="single" w:sz="8" w:color="auto"/>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w:t>
            </w:r>
          </w:p>
        </w:tc>
        <w:tc>
          <w:tcPr>
            <w:tcW w:w="10760" w:type="dxa"/>
            <w:vAlign w:val="bottom"/>
            <w:tcBorders>
              <w:top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466"/>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LINDEN ADVISORS LP</w:t>
            </w:r>
          </w:p>
        </w:tc>
        <w:tc>
          <w:tcPr>
            <w:tcW w:w="0" w:type="dxa"/>
            <w:vAlign w:val="bottom"/>
          </w:tcPr>
          <w:p>
            <w:pPr>
              <w:spacing w:after="0"/>
              <w:rPr>
                <w:sz w:val="1"/>
                <w:szCs w:val="1"/>
                <w:color w:val="auto"/>
              </w:rPr>
            </w:pPr>
          </w:p>
        </w:tc>
      </w:tr>
      <w:tr>
        <w:trPr>
          <w:trHeight w:val="169"/>
        </w:trPr>
        <w:tc>
          <w:tcPr>
            <w:tcW w:w="500" w:type="dxa"/>
            <w:vAlign w:val="bottom"/>
            <w:tcBorders>
              <w:left w:val="single" w:sz="8" w:color="auto"/>
              <w:right w:val="single" w:sz="8" w:color="auto"/>
            </w:tcBorders>
          </w:tcPr>
          <w:p>
            <w:pPr>
              <w:jc w:val="right"/>
              <w:ind w:right="10"/>
              <w:spacing w:after="0" w:line="169" w:lineRule="exact"/>
              <w:rPr>
                <w:sz w:val="20"/>
                <w:szCs w:val="20"/>
                <w:color w:val="auto"/>
              </w:rPr>
            </w:pPr>
            <w:r>
              <w:rPr>
                <w:rFonts w:ascii="Arial" w:cs="Arial" w:eastAsia="Arial" w:hAnsi="Arial"/>
                <w:sz w:val="18"/>
                <w:szCs w:val="18"/>
                <w:color w:val="auto"/>
              </w:rPr>
              <w:t>2.</w:t>
            </w: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500" w:type="dxa"/>
            <w:vAlign w:val="bottom"/>
            <w:tcBorders>
              <w:left w:val="single" w:sz="8" w:color="auto"/>
              <w:right w:val="single" w:sz="8" w:color="auto"/>
            </w:tcBorders>
          </w:tcPr>
          <w:p>
            <w:pPr>
              <w:spacing w:after="0"/>
              <w:rPr>
                <w:sz w:val="24"/>
                <w:szCs w:val="24"/>
                <w:color w:val="auto"/>
              </w:rPr>
            </w:pPr>
          </w:p>
        </w:tc>
        <w:tc>
          <w:tcPr>
            <w:tcW w:w="920" w:type="dxa"/>
            <w:vAlign w:val="bottom"/>
          </w:tcPr>
          <w:p>
            <w:pPr>
              <w:ind w:left="16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(b)</w:t>
            </w:r>
          </w:p>
        </w:tc>
        <w:tc>
          <w:tcPr>
            <w:tcW w:w="9500" w:type="dxa"/>
            <w:vAlign w:val="bottom"/>
            <w:tcBorders>
              <w:right w:val="single" w:sz="8" w:color="auto"/>
            </w:tcBorders>
            <w:gridSpan w:val="2"/>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500" w:type="dxa"/>
            <w:vAlign w:val="bottom"/>
            <w:tcBorders>
              <w:left w:val="single" w:sz="8" w:color="auto"/>
              <w:bottom w:val="single" w:sz="8" w:color="auto"/>
              <w:right w:val="single" w:sz="8" w:color="auto"/>
            </w:tcBorders>
          </w:tcPr>
          <w:p>
            <w:pPr>
              <w:spacing w:after="0"/>
              <w:rPr>
                <w:sz w:val="20"/>
                <w:szCs w:val="20"/>
                <w:color w:val="auto"/>
              </w:rPr>
            </w:pPr>
          </w:p>
        </w:tc>
        <w:tc>
          <w:tcPr>
            <w:tcW w:w="1040" w:type="dxa"/>
            <w:vAlign w:val="bottom"/>
            <w:tcBorders>
              <w:bottom w:val="single" w:sz="8" w:color="auto"/>
            </w:tcBorders>
            <w:gridSpan w:val="2"/>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3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3.</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500" w:type="dxa"/>
            <w:vAlign w:val="bottom"/>
            <w:tcBorders>
              <w:left w:val="single" w:sz="8" w:color="auto"/>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3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4.</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w w:val="97"/>
              </w:rPr>
              <w:t>Delaware</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tcBorders>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rPr>
              <w:t>5.</w:t>
            </w:r>
          </w:p>
        </w:tc>
        <w:tc>
          <w:tcPr>
            <w:tcW w:w="120" w:type="dxa"/>
            <w:vAlign w:val="bottom"/>
            <w:tcBorders>
              <w:right w:val="single" w:sz="8" w:color="auto"/>
            </w:tcBorders>
          </w:tcPr>
          <w:p>
            <w:pPr>
              <w:spacing w:after="0"/>
              <w:rPr>
                <w:sz w:val="20"/>
                <w:szCs w:val="20"/>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58"/>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6"/>
              </w:rPr>
              <w:t>NUMBER OF</w:t>
            </w:r>
          </w:p>
        </w:tc>
        <w:tc>
          <w:tcPr>
            <w:tcW w:w="120" w:type="dxa"/>
            <w:vAlign w:val="bottom"/>
            <w:tcBorders>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6"/>
        </w:trPr>
        <w:tc>
          <w:tcPr>
            <w:tcW w:w="500" w:type="dxa"/>
            <w:vAlign w:val="bottom"/>
            <w:tcBorders>
              <w:left w:val="single" w:sz="8" w:color="auto"/>
            </w:tcBorders>
          </w:tcPr>
          <w:p>
            <w:pPr>
              <w:spacing w:after="0"/>
              <w:rPr>
                <w:sz w:val="20"/>
                <w:szCs w:val="20"/>
                <w:color w:val="auto"/>
              </w:rPr>
            </w:pPr>
          </w:p>
        </w:tc>
        <w:tc>
          <w:tcPr>
            <w:tcW w:w="920" w:type="dxa"/>
            <w:vAlign w:val="bottom"/>
          </w:tcPr>
          <w:p>
            <w:pPr>
              <w:jc w:val="center"/>
              <w:ind w:right="150"/>
              <w:spacing w:after="0"/>
              <w:rPr>
                <w:sz w:val="20"/>
                <w:szCs w:val="20"/>
                <w:color w:val="auto"/>
              </w:rPr>
            </w:pPr>
            <w:r>
              <w:rPr>
                <w:rFonts w:ascii="Arial" w:cs="Arial" w:eastAsia="Arial" w:hAnsi="Arial"/>
                <w:sz w:val="18"/>
                <w:szCs w:val="18"/>
                <w:color w:val="auto"/>
                <w:w w:val="91"/>
              </w:rPr>
              <w:t>SHARES</w:t>
            </w:r>
          </w:p>
        </w:tc>
        <w:tc>
          <w:tcPr>
            <w:tcW w:w="120" w:type="dxa"/>
            <w:vAlign w:val="bottom"/>
            <w:tcBorders>
              <w:right w:val="single" w:sz="8" w:color="auto"/>
            </w:tcBorders>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rPr>
              <w:t>6.</w:t>
            </w:r>
          </w:p>
        </w:tc>
        <w:tc>
          <w:tcPr>
            <w:tcW w:w="120" w:type="dxa"/>
            <w:vAlign w:val="bottom"/>
            <w:tcBorders>
              <w:right w:val="single" w:sz="8" w:color="auto"/>
            </w:tcBorders>
          </w:tcPr>
          <w:p>
            <w:pPr>
              <w:spacing w:after="0"/>
              <w:rPr>
                <w:sz w:val="20"/>
                <w:szCs w:val="20"/>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5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9"/>
              </w:rPr>
              <w:t>BENEFICIALLY</w:t>
            </w: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vMerge w:val="restart"/>
          </w:tcPr>
          <w:p>
            <w:pPr>
              <w:ind w:left="180"/>
              <w:spacing w:after="0"/>
              <w:rPr>
                <w:sz w:val="20"/>
                <w:szCs w:val="20"/>
                <w:color w:val="auto"/>
              </w:rPr>
            </w:pPr>
            <w:r>
              <w:rPr>
                <w:rFonts w:ascii="Arial" w:cs="Arial" w:eastAsia="Arial" w:hAnsi="Arial"/>
                <w:sz w:val="18"/>
                <w:szCs w:val="18"/>
                <w:color w:val="auto"/>
              </w:rPr>
              <w:t>830,000</w:t>
            </w:r>
          </w:p>
        </w:tc>
        <w:tc>
          <w:tcPr>
            <w:tcW w:w="0" w:type="dxa"/>
            <w:vAlign w:val="bottom"/>
          </w:tcPr>
          <w:p>
            <w:pPr>
              <w:spacing w:after="0"/>
              <w:rPr>
                <w:sz w:val="1"/>
                <w:szCs w:val="1"/>
                <w:color w:val="auto"/>
              </w:rPr>
            </w:pPr>
          </w:p>
        </w:tc>
      </w:tr>
      <w:tr>
        <w:trPr>
          <w:trHeight w:val="230"/>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7"/>
              </w:rPr>
              <w:t>OWNED BY</w:t>
            </w:r>
          </w:p>
        </w:tc>
        <w:tc>
          <w:tcPr>
            <w:tcW w:w="120" w:type="dxa"/>
            <w:vAlign w:val="bottom"/>
            <w:tcBorders>
              <w:right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938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500" w:type="dxa"/>
            <w:vAlign w:val="bottom"/>
            <w:tcBorders>
              <w:left w:val="single" w:sz="8" w:color="auto"/>
            </w:tcBorders>
          </w:tcPr>
          <w:p>
            <w:pPr>
              <w:spacing w:after="0"/>
              <w:rPr>
                <w:sz w:val="15"/>
                <w:szCs w:val="15"/>
                <w:color w:val="auto"/>
              </w:rPr>
            </w:pPr>
          </w:p>
        </w:tc>
        <w:tc>
          <w:tcPr>
            <w:tcW w:w="920" w:type="dxa"/>
            <w:vAlign w:val="bottom"/>
          </w:tcPr>
          <w:p>
            <w:pPr>
              <w:jc w:val="center"/>
              <w:ind w:right="150"/>
              <w:spacing w:after="0" w:line="182" w:lineRule="exact"/>
              <w:rPr>
                <w:sz w:val="20"/>
                <w:szCs w:val="20"/>
                <w:color w:val="auto"/>
              </w:rPr>
            </w:pPr>
            <w:r>
              <w:rPr>
                <w:rFonts w:ascii="Arial" w:cs="Arial" w:eastAsia="Arial" w:hAnsi="Arial"/>
                <w:sz w:val="18"/>
                <w:szCs w:val="18"/>
                <w:color w:val="auto"/>
                <w:w w:val="95"/>
              </w:rPr>
              <w:t>EACH</w:t>
            </w:r>
          </w:p>
        </w:tc>
        <w:tc>
          <w:tcPr>
            <w:tcW w:w="120" w:type="dxa"/>
            <w:vAlign w:val="bottom"/>
            <w:tcBorders>
              <w:right w:val="single" w:sz="8" w:color="auto"/>
            </w:tcBorders>
          </w:tcPr>
          <w:p>
            <w:pPr>
              <w:spacing w:after="0"/>
              <w:rPr>
                <w:sz w:val="15"/>
                <w:szCs w:val="15"/>
                <w:color w:val="auto"/>
              </w:rPr>
            </w:pPr>
          </w:p>
        </w:tc>
        <w:tc>
          <w:tcPr>
            <w:tcW w:w="220" w:type="dxa"/>
            <w:vAlign w:val="bottom"/>
          </w:tcPr>
          <w:p>
            <w:pPr>
              <w:jc w:val="right"/>
              <w:spacing w:after="0" w:line="182" w:lineRule="exact"/>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15"/>
                <w:szCs w:val="15"/>
                <w:color w:val="auto"/>
              </w:rPr>
            </w:pPr>
          </w:p>
        </w:tc>
        <w:tc>
          <w:tcPr>
            <w:tcW w:w="9380" w:type="dxa"/>
            <w:vAlign w:val="bottom"/>
            <w:tcBorders>
              <w:right w:val="single" w:sz="8" w:color="auto"/>
            </w:tcBorders>
          </w:tcPr>
          <w:p>
            <w:pPr>
              <w:ind w:left="18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3"/>
              </w:rPr>
              <w:t>REPORTING</w:t>
            </w:r>
          </w:p>
        </w:tc>
        <w:tc>
          <w:tcPr>
            <w:tcW w:w="120" w:type="dxa"/>
            <w:vAlign w:val="bottom"/>
            <w:tcBorders>
              <w:right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500" w:type="dxa"/>
            <w:vAlign w:val="bottom"/>
            <w:tcBorders>
              <w:left w:val="single" w:sz="8" w:color="auto"/>
            </w:tcBorders>
          </w:tcPr>
          <w:p>
            <w:pPr>
              <w:spacing w:after="0"/>
              <w:rPr>
                <w:sz w:val="18"/>
                <w:szCs w:val="18"/>
                <w:color w:val="auto"/>
              </w:rPr>
            </w:pPr>
          </w:p>
        </w:tc>
        <w:tc>
          <w:tcPr>
            <w:tcW w:w="920" w:type="dxa"/>
            <w:vAlign w:val="bottom"/>
          </w:tcPr>
          <w:p>
            <w:pPr>
              <w:jc w:val="center"/>
              <w:ind w:right="150"/>
              <w:spacing w:after="0"/>
              <w:rPr>
                <w:sz w:val="20"/>
                <w:szCs w:val="20"/>
                <w:color w:val="auto"/>
              </w:rPr>
            </w:pPr>
            <w:r>
              <w:rPr>
                <w:rFonts w:ascii="Arial" w:cs="Arial" w:eastAsia="Arial" w:hAnsi="Arial"/>
                <w:sz w:val="18"/>
                <w:szCs w:val="18"/>
                <w:color w:val="auto"/>
                <w:w w:val="89"/>
              </w:rPr>
              <w:t>PERSON</w:t>
            </w:r>
          </w:p>
        </w:tc>
        <w:tc>
          <w:tcPr>
            <w:tcW w:w="120" w:type="dxa"/>
            <w:vAlign w:val="bottom"/>
            <w:tcBorders>
              <w:right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500" w:type="dxa"/>
            <w:vAlign w:val="bottom"/>
            <w:tcBorders>
              <w:left w:val="single" w:sz="8" w:color="auto"/>
            </w:tcBorders>
          </w:tcPr>
          <w:p>
            <w:pPr>
              <w:spacing w:after="0"/>
              <w:rPr>
                <w:sz w:val="5"/>
                <w:szCs w:val="5"/>
                <w:color w:val="auto"/>
              </w:rPr>
            </w:pPr>
          </w:p>
        </w:tc>
        <w:tc>
          <w:tcPr>
            <w:tcW w:w="920" w:type="dxa"/>
            <w:vAlign w:val="bottom"/>
            <w:vMerge w:val="restart"/>
          </w:tcPr>
          <w:p>
            <w:pPr>
              <w:jc w:val="center"/>
              <w:ind w:right="150"/>
              <w:spacing w:after="0"/>
              <w:rPr>
                <w:sz w:val="20"/>
                <w:szCs w:val="20"/>
                <w:color w:val="auto"/>
              </w:rPr>
            </w:pPr>
            <w:r>
              <w:rPr>
                <w:rFonts w:ascii="Arial" w:cs="Arial" w:eastAsia="Arial" w:hAnsi="Arial"/>
                <w:sz w:val="18"/>
                <w:szCs w:val="18"/>
                <w:color w:val="auto"/>
              </w:rPr>
              <w:t>WITH:</w:t>
            </w:r>
          </w:p>
        </w:tc>
        <w:tc>
          <w:tcPr>
            <w:tcW w:w="120" w:type="dxa"/>
            <w:vAlign w:val="bottom"/>
            <w:tcBorders>
              <w:right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9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500" w:type="dxa"/>
            <w:vAlign w:val="bottom"/>
            <w:tcBorders>
              <w:left w:val="single" w:sz="8" w:color="auto"/>
            </w:tcBorders>
          </w:tcPr>
          <w:p>
            <w:pPr>
              <w:spacing w:after="0"/>
              <w:rPr>
                <w:sz w:val="12"/>
                <w:szCs w:val="12"/>
                <w:color w:val="auto"/>
              </w:rPr>
            </w:pPr>
          </w:p>
        </w:tc>
        <w:tc>
          <w:tcPr>
            <w:tcW w:w="920" w:type="dxa"/>
            <w:vAlign w:val="bottom"/>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2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2"/>
                <w:szCs w:val="12"/>
                <w:color w:val="auto"/>
              </w:rPr>
            </w:pPr>
          </w:p>
        </w:tc>
        <w:tc>
          <w:tcPr>
            <w:tcW w:w="9380" w:type="dxa"/>
            <w:vAlign w:val="bottom"/>
            <w:tcBorders>
              <w:right w:val="single" w:sz="8" w:color="auto"/>
            </w:tcBorders>
            <w:vMerge w:val="restart"/>
          </w:tcPr>
          <w:p>
            <w:pPr>
              <w:ind w:left="1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500" w:type="dxa"/>
            <w:vAlign w:val="bottom"/>
            <w:tcBorders>
              <w:left w:val="single" w:sz="8" w:color="auto"/>
            </w:tcBorders>
          </w:tcPr>
          <w:p>
            <w:pPr>
              <w:spacing w:after="0"/>
              <w:rPr>
                <w:sz w:val="7"/>
                <w:szCs w:val="7"/>
                <w:color w:val="auto"/>
              </w:rPr>
            </w:pPr>
          </w:p>
        </w:tc>
        <w:tc>
          <w:tcPr>
            <w:tcW w:w="9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20" w:type="dxa"/>
            <w:vAlign w:val="bottom"/>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9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18"/>
                <w:szCs w:val="18"/>
                <w:color w:val="auto"/>
              </w:rPr>
              <w:t>830,000</w:t>
            </w: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9.</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73"/>
              </w:rPr>
              <w:t>AGGREGATE</w:t>
            </w:r>
          </w:p>
        </w:tc>
        <w:tc>
          <w:tcPr>
            <w:tcW w:w="340" w:type="dxa"/>
            <w:vAlign w:val="bottom"/>
            <w:gridSpan w:val="2"/>
          </w:tcPr>
          <w:p>
            <w:pPr>
              <w:spacing w:after="0"/>
              <w:rPr>
                <w:sz w:val="20"/>
                <w:szCs w:val="20"/>
                <w:color w:val="auto"/>
              </w:rPr>
            </w:pPr>
          </w:p>
        </w:tc>
        <w:tc>
          <w:tcPr>
            <w:tcW w:w="938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830,000</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10.</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0" w:type="dxa"/>
            <w:vAlign w:val="bottom"/>
          </w:tcPr>
          <w:p>
            <w:pPr>
              <w:spacing w:after="0"/>
              <w:rPr>
                <w:sz w:val="1"/>
                <w:szCs w:val="1"/>
                <w:color w:val="auto"/>
              </w:rPr>
            </w:pPr>
          </w:p>
        </w:tc>
      </w:tr>
      <w:tr>
        <w:trPr>
          <w:trHeight w:val="458"/>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11.</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5.1%</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12.</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IA, PN</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60"/>
          </w:cols>
          <w:pgMar w:left="320" w:top="274" w:right="31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26035"/>
                    </a:xfrm>
                    <a:prstGeom prst="rect">
                      <a:avLst/>
                    </a:prstGeom>
                    <a:noFill/>
                  </pic:spPr>
                </pic:pic>
              </a:graphicData>
            </a:graphic>
          </wp:anchor>
        </w:drawing>
        <w:t>Page 5 of 10</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CUSIP No. 39562202</w:t>
      </w: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215"/>
        </w:trPr>
        <w:tc>
          <w:tcPr>
            <w:tcW w:w="500" w:type="dxa"/>
            <w:vAlign w:val="bottom"/>
            <w:tcBorders>
              <w:top w:val="single" w:sz="8" w:color="auto"/>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w:t>
            </w:r>
          </w:p>
        </w:tc>
        <w:tc>
          <w:tcPr>
            <w:tcW w:w="10760" w:type="dxa"/>
            <w:vAlign w:val="bottom"/>
            <w:tcBorders>
              <w:top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466"/>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SIU MIN WONG</w:t>
            </w:r>
          </w:p>
        </w:tc>
        <w:tc>
          <w:tcPr>
            <w:tcW w:w="0" w:type="dxa"/>
            <w:vAlign w:val="bottom"/>
          </w:tcPr>
          <w:p>
            <w:pPr>
              <w:spacing w:after="0"/>
              <w:rPr>
                <w:sz w:val="1"/>
                <w:szCs w:val="1"/>
                <w:color w:val="auto"/>
              </w:rPr>
            </w:pPr>
          </w:p>
        </w:tc>
      </w:tr>
      <w:tr>
        <w:trPr>
          <w:trHeight w:val="169"/>
        </w:trPr>
        <w:tc>
          <w:tcPr>
            <w:tcW w:w="500" w:type="dxa"/>
            <w:vAlign w:val="bottom"/>
            <w:tcBorders>
              <w:left w:val="single" w:sz="8" w:color="auto"/>
              <w:right w:val="single" w:sz="8" w:color="auto"/>
            </w:tcBorders>
          </w:tcPr>
          <w:p>
            <w:pPr>
              <w:jc w:val="right"/>
              <w:ind w:right="10"/>
              <w:spacing w:after="0" w:line="169" w:lineRule="exact"/>
              <w:rPr>
                <w:sz w:val="20"/>
                <w:szCs w:val="20"/>
                <w:color w:val="auto"/>
              </w:rPr>
            </w:pPr>
            <w:r>
              <w:rPr>
                <w:rFonts w:ascii="Arial" w:cs="Arial" w:eastAsia="Arial" w:hAnsi="Arial"/>
                <w:sz w:val="18"/>
                <w:szCs w:val="18"/>
                <w:color w:val="auto"/>
              </w:rPr>
              <w:t>2.</w:t>
            </w: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500" w:type="dxa"/>
            <w:vAlign w:val="bottom"/>
            <w:tcBorders>
              <w:left w:val="single" w:sz="8" w:color="auto"/>
              <w:right w:val="single" w:sz="8" w:color="auto"/>
            </w:tcBorders>
          </w:tcPr>
          <w:p>
            <w:pPr>
              <w:spacing w:after="0"/>
              <w:rPr>
                <w:sz w:val="24"/>
                <w:szCs w:val="24"/>
                <w:color w:val="auto"/>
              </w:rPr>
            </w:pPr>
          </w:p>
        </w:tc>
        <w:tc>
          <w:tcPr>
            <w:tcW w:w="920" w:type="dxa"/>
            <w:vAlign w:val="bottom"/>
          </w:tcPr>
          <w:p>
            <w:pPr>
              <w:ind w:left="16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(b)</w:t>
            </w:r>
          </w:p>
        </w:tc>
        <w:tc>
          <w:tcPr>
            <w:tcW w:w="9500" w:type="dxa"/>
            <w:vAlign w:val="bottom"/>
            <w:tcBorders>
              <w:right w:val="single" w:sz="8" w:color="auto"/>
            </w:tcBorders>
            <w:gridSpan w:val="2"/>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500" w:type="dxa"/>
            <w:vAlign w:val="bottom"/>
            <w:tcBorders>
              <w:left w:val="single" w:sz="8" w:color="auto"/>
              <w:bottom w:val="single" w:sz="8" w:color="auto"/>
              <w:right w:val="single" w:sz="8" w:color="auto"/>
            </w:tcBorders>
          </w:tcPr>
          <w:p>
            <w:pPr>
              <w:spacing w:after="0"/>
              <w:rPr>
                <w:sz w:val="20"/>
                <w:szCs w:val="20"/>
                <w:color w:val="auto"/>
              </w:rPr>
            </w:pPr>
          </w:p>
        </w:tc>
        <w:tc>
          <w:tcPr>
            <w:tcW w:w="1040" w:type="dxa"/>
            <w:vAlign w:val="bottom"/>
            <w:tcBorders>
              <w:bottom w:val="single" w:sz="8" w:color="auto"/>
            </w:tcBorders>
            <w:gridSpan w:val="2"/>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3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3.</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500" w:type="dxa"/>
            <w:vAlign w:val="bottom"/>
            <w:tcBorders>
              <w:left w:val="single" w:sz="8" w:color="auto"/>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3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4.</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China (Hong Kong) and USA</w:t>
            </w:r>
          </w:p>
        </w:tc>
        <w:tc>
          <w:tcPr>
            <w:tcW w:w="0" w:type="dxa"/>
            <w:vAlign w:val="bottom"/>
          </w:tcPr>
          <w:p>
            <w:pPr>
              <w:spacing w:after="0"/>
              <w:rPr>
                <w:sz w:val="1"/>
                <w:szCs w:val="1"/>
                <w:color w:val="auto"/>
              </w:rPr>
            </w:pPr>
          </w:p>
        </w:tc>
      </w:tr>
      <w:tr>
        <w:trPr>
          <w:trHeight w:val="230"/>
        </w:trPr>
        <w:tc>
          <w:tcPr>
            <w:tcW w:w="500" w:type="dxa"/>
            <w:vAlign w:val="bottom"/>
            <w:tcBorders>
              <w:left w:val="single" w:sz="8" w:color="auto"/>
            </w:tcBorders>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rPr>
              <w:t>5.</w:t>
            </w:r>
          </w:p>
        </w:tc>
        <w:tc>
          <w:tcPr>
            <w:tcW w:w="120" w:type="dxa"/>
            <w:vAlign w:val="bottom"/>
            <w:tcBorders>
              <w:right w:val="single" w:sz="8" w:color="auto"/>
            </w:tcBorders>
          </w:tcPr>
          <w:p>
            <w:pPr>
              <w:spacing w:after="0"/>
              <w:rPr>
                <w:sz w:val="20"/>
                <w:szCs w:val="20"/>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58"/>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6"/>
              </w:rPr>
              <w:t>NUMBER OF</w:t>
            </w:r>
          </w:p>
        </w:tc>
        <w:tc>
          <w:tcPr>
            <w:tcW w:w="120" w:type="dxa"/>
            <w:vAlign w:val="bottom"/>
            <w:tcBorders>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6"/>
        </w:trPr>
        <w:tc>
          <w:tcPr>
            <w:tcW w:w="500" w:type="dxa"/>
            <w:vAlign w:val="bottom"/>
            <w:tcBorders>
              <w:left w:val="single" w:sz="8" w:color="auto"/>
            </w:tcBorders>
          </w:tcPr>
          <w:p>
            <w:pPr>
              <w:spacing w:after="0"/>
              <w:rPr>
                <w:sz w:val="20"/>
                <w:szCs w:val="20"/>
                <w:color w:val="auto"/>
              </w:rPr>
            </w:pPr>
          </w:p>
        </w:tc>
        <w:tc>
          <w:tcPr>
            <w:tcW w:w="920" w:type="dxa"/>
            <w:vAlign w:val="bottom"/>
          </w:tcPr>
          <w:p>
            <w:pPr>
              <w:jc w:val="center"/>
              <w:ind w:right="150"/>
              <w:spacing w:after="0"/>
              <w:rPr>
                <w:sz w:val="20"/>
                <w:szCs w:val="20"/>
                <w:color w:val="auto"/>
              </w:rPr>
            </w:pPr>
            <w:r>
              <w:rPr>
                <w:rFonts w:ascii="Arial" w:cs="Arial" w:eastAsia="Arial" w:hAnsi="Arial"/>
                <w:sz w:val="18"/>
                <w:szCs w:val="18"/>
                <w:color w:val="auto"/>
                <w:w w:val="91"/>
              </w:rPr>
              <w:t>SHARES</w:t>
            </w:r>
          </w:p>
        </w:tc>
        <w:tc>
          <w:tcPr>
            <w:tcW w:w="120" w:type="dxa"/>
            <w:vAlign w:val="bottom"/>
            <w:tcBorders>
              <w:right w:val="single" w:sz="8" w:color="auto"/>
            </w:tcBorders>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rPr>
              <w:t>6.</w:t>
            </w:r>
          </w:p>
        </w:tc>
        <w:tc>
          <w:tcPr>
            <w:tcW w:w="120" w:type="dxa"/>
            <w:vAlign w:val="bottom"/>
            <w:tcBorders>
              <w:right w:val="single" w:sz="8" w:color="auto"/>
            </w:tcBorders>
          </w:tcPr>
          <w:p>
            <w:pPr>
              <w:spacing w:after="0"/>
              <w:rPr>
                <w:sz w:val="20"/>
                <w:szCs w:val="20"/>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5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9"/>
              </w:rPr>
              <w:t>BENEFICIALLY</w:t>
            </w: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vMerge w:val="restart"/>
          </w:tcPr>
          <w:p>
            <w:pPr>
              <w:ind w:left="180"/>
              <w:spacing w:after="0"/>
              <w:rPr>
                <w:sz w:val="20"/>
                <w:szCs w:val="20"/>
                <w:color w:val="auto"/>
              </w:rPr>
            </w:pPr>
            <w:r>
              <w:rPr>
                <w:rFonts w:ascii="Arial" w:cs="Arial" w:eastAsia="Arial" w:hAnsi="Arial"/>
                <w:sz w:val="18"/>
                <w:szCs w:val="18"/>
                <w:color w:val="auto"/>
              </w:rPr>
              <w:t>830,000</w:t>
            </w:r>
          </w:p>
        </w:tc>
        <w:tc>
          <w:tcPr>
            <w:tcW w:w="0" w:type="dxa"/>
            <w:vAlign w:val="bottom"/>
          </w:tcPr>
          <w:p>
            <w:pPr>
              <w:spacing w:after="0"/>
              <w:rPr>
                <w:sz w:val="1"/>
                <w:szCs w:val="1"/>
                <w:color w:val="auto"/>
              </w:rPr>
            </w:pPr>
          </w:p>
        </w:tc>
      </w:tr>
      <w:tr>
        <w:trPr>
          <w:trHeight w:val="230"/>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7"/>
              </w:rPr>
              <w:t>OWNED BY</w:t>
            </w:r>
          </w:p>
        </w:tc>
        <w:tc>
          <w:tcPr>
            <w:tcW w:w="120" w:type="dxa"/>
            <w:vAlign w:val="bottom"/>
            <w:tcBorders>
              <w:right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938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500" w:type="dxa"/>
            <w:vAlign w:val="bottom"/>
            <w:tcBorders>
              <w:left w:val="single" w:sz="8" w:color="auto"/>
            </w:tcBorders>
          </w:tcPr>
          <w:p>
            <w:pPr>
              <w:spacing w:after="0"/>
              <w:rPr>
                <w:sz w:val="15"/>
                <w:szCs w:val="15"/>
                <w:color w:val="auto"/>
              </w:rPr>
            </w:pPr>
          </w:p>
        </w:tc>
        <w:tc>
          <w:tcPr>
            <w:tcW w:w="920" w:type="dxa"/>
            <w:vAlign w:val="bottom"/>
          </w:tcPr>
          <w:p>
            <w:pPr>
              <w:jc w:val="center"/>
              <w:ind w:right="150"/>
              <w:spacing w:after="0" w:line="182" w:lineRule="exact"/>
              <w:rPr>
                <w:sz w:val="20"/>
                <w:szCs w:val="20"/>
                <w:color w:val="auto"/>
              </w:rPr>
            </w:pPr>
            <w:r>
              <w:rPr>
                <w:rFonts w:ascii="Arial" w:cs="Arial" w:eastAsia="Arial" w:hAnsi="Arial"/>
                <w:sz w:val="18"/>
                <w:szCs w:val="18"/>
                <w:color w:val="auto"/>
                <w:w w:val="95"/>
              </w:rPr>
              <w:t>EACH</w:t>
            </w:r>
          </w:p>
        </w:tc>
        <w:tc>
          <w:tcPr>
            <w:tcW w:w="120" w:type="dxa"/>
            <w:vAlign w:val="bottom"/>
            <w:tcBorders>
              <w:right w:val="single" w:sz="8" w:color="auto"/>
            </w:tcBorders>
          </w:tcPr>
          <w:p>
            <w:pPr>
              <w:spacing w:after="0"/>
              <w:rPr>
                <w:sz w:val="15"/>
                <w:szCs w:val="15"/>
                <w:color w:val="auto"/>
              </w:rPr>
            </w:pPr>
          </w:p>
        </w:tc>
        <w:tc>
          <w:tcPr>
            <w:tcW w:w="220" w:type="dxa"/>
            <w:vAlign w:val="bottom"/>
          </w:tcPr>
          <w:p>
            <w:pPr>
              <w:jc w:val="right"/>
              <w:spacing w:after="0" w:line="182" w:lineRule="exact"/>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15"/>
                <w:szCs w:val="15"/>
                <w:color w:val="auto"/>
              </w:rPr>
            </w:pPr>
          </w:p>
        </w:tc>
        <w:tc>
          <w:tcPr>
            <w:tcW w:w="9380" w:type="dxa"/>
            <w:vAlign w:val="bottom"/>
            <w:tcBorders>
              <w:right w:val="single" w:sz="8" w:color="auto"/>
            </w:tcBorders>
          </w:tcPr>
          <w:p>
            <w:pPr>
              <w:ind w:left="18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20" w:type="dxa"/>
            <w:vAlign w:val="bottom"/>
            <w:tcBorders>
              <w:left w:val="single" w:sz="8" w:color="auto"/>
            </w:tcBorders>
            <w:gridSpan w:val="2"/>
          </w:tcPr>
          <w:p>
            <w:pPr>
              <w:jc w:val="center"/>
              <w:ind w:left="170"/>
              <w:spacing w:after="0"/>
              <w:rPr>
                <w:sz w:val="20"/>
                <w:szCs w:val="20"/>
                <w:color w:val="auto"/>
              </w:rPr>
            </w:pPr>
            <w:r>
              <w:rPr>
                <w:rFonts w:ascii="Arial" w:cs="Arial" w:eastAsia="Arial" w:hAnsi="Arial"/>
                <w:sz w:val="18"/>
                <w:szCs w:val="18"/>
                <w:color w:val="auto"/>
                <w:w w:val="93"/>
              </w:rPr>
              <w:t>REPORTING</w:t>
            </w:r>
          </w:p>
        </w:tc>
        <w:tc>
          <w:tcPr>
            <w:tcW w:w="120" w:type="dxa"/>
            <w:vAlign w:val="bottom"/>
            <w:tcBorders>
              <w:right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500" w:type="dxa"/>
            <w:vAlign w:val="bottom"/>
            <w:tcBorders>
              <w:left w:val="single" w:sz="8" w:color="auto"/>
            </w:tcBorders>
          </w:tcPr>
          <w:p>
            <w:pPr>
              <w:spacing w:after="0"/>
              <w:rPr>
                <w:sz w:val="18"/>
                <w:szCs w:val="18"/>
                <w:color w:val="auto"/>
              </w:rPr>
            </w:pPr>
          </w:p>
        </w:tc>
        <w:tc>
          <w:tcPr>
            <w:tcW w:w="920" w:type="dxa"/>
            <w:vAlign w:val="bottom"/>
          </w:tcPr>
          <w:p>
            <w:pPr>
              <w:jc w:val="center"/>
              <w:ind w:right="150"/>
              <w:spacing w:after="0"/>
              <w:rPr>
                <w:sz w:val="20"/>
                <w:szCs w:val="20"/>
                <w:color w:val="auto"/>
              </w:rPr>
            </w:pPr>
            <w:r>
              <w:rPr>
                <w:rFonts w:ascii="Arial" w:cs="Arial" w:eastAsia="Arial" w:hAnsi="Arial"/>
                <w:sz w:val="18"/>
                <w:szCs w:val="18"/>
                <w:color w:val="auto"/>
                <w:w w:val="89"/>
              </w:rPr>
              <w:t>PERSON</w:t>
            </w:r>
          </w:p>
        </w:tc>
        <w:tc>
          <w:tcPr>
            <w:tcW w:w="120" w:type="dxa"/>
            <w:vAlign w:val="bottom"/>
            <w:tcBorders>
              <w:right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9380" w:type="dxa"/>
            <w:vAlign w:val="bottom"/>
            <w:tcBorders>
              <w:right w:val="single" w:sz="8" w:color="auto"/>
            </w:tcBorders>
          </w:tcPr>
          <w:p>
            <w:pPr>
              <w:ind w:left="1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500" w:type="dxa"/>
            <w:vAlign w:val="bottom"/>
            <w:tcBorders>
              <w:left w:val="single" w:sz="8" w:color="auto"/>
            </w:tcBorders>
          </w:tcPr>
          <w:p>
            <w:pPr>
              <w:spacing w:after="0"/>
              <w:rPr>
                <w:sz w:val="5"/>
                <w:szCs w:val="5"/>
                <w:color w:val="auto"/>
              </w:rPr>
            </w:pPr>
          </w:p>
        </w:tc>
        <w:tc>
          <w:tcPr>
            <w:tcW w:w="920" w:type="dxa"/>
            <w:vAlign w:val="bottom"/>
            <w:vMerge w:val="restart"/>
          </w:tcPr>
          <w:p>
            <w:pPr>
              <w:jc w:val="center"/>
              <w:ind w:right="150"/>
              <w:spacing w:after="0"/>
              <w:rPr>
                <w:sz w:val="20"/>
                <w:szCs w:val="20"/>
                <w:color w:val="auto"/>
              </w:rPr>
            </w:pPr>
            <w:r>
              <w:rPr>
                <w:rFonts w:ascii="Arial" w:cs="Arial" w:eastAsia="Arial" w:hAnsi="Arial"/>
                <w:sz w:val="18"/>
                <w:szCs w:val="18"/>
                <w:color w:val="auto"/>
              </w:rPr>
              <w:t>WITH:</w:t>
            </w:r>
          </w:p>
        </w:tc>
        <w:tc>
          <w:tcPr>
            <w:tcW w:w="120" w:type="dxa"/>
            <w:vAlign w:val="bottom"/>
            <w:tcBorders>
              <w:right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9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500" w:type="dxa"/>
            <w:vAlign w:val="bottom"/>
            <w:tcBorders>
              <w:left w:val="single" w:sz="8" w:color="auto"/>
            </w:tcBorders>
          </w:tcPr>
          <w:p>
            <w:pPr>
              <w:spacing w:after="0"/>
              <w:rPr>
                <w:sz w:val="12"/>
                <w:szCs w:val="12"/>
                <w:color w:val="auto"/>
              </w:rPr>
            </w:pPr>
          </w:p>
        </w:tc>
        <w:tc>
          <w:tcPr>
            <w:tcW w:w="920" w:type="dxa"/>
            <w:vAlign w:val="bottom"/>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2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2"/>
                <w:szCs w:val="12"/>
                <w:color w:val="auto"/>
              </w:rPr>
            </w:pPr>
          </w:p>
        </w:tc>
        <w:tc>
          <w:tcPr>
            <w:tcW w:w="9380" w:type="dxa"/>
            <w:vAlign w:val="bottom"/>
            <w:tcBorders>
              <w:right w:val="single" w:sz="8" w:color="auto"/>
            </w:tcBorders>
            <w:vMerge w:val="restart"/>
          </w:tcPr>
          <w:p>
            <w:pPr>
              <w:ind w:left="1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500" w:type="dxa"/>
            <w:vAlign w:val="bottom"/>
            <w:tcBorders>
              <w:left w:val="single" w:sz="8" w:color="auto"/>
            </w:tcBorders>
          </w:tcPr>
          <w:p>
            <w:pPr>
              <w:spacing w:after="0"/>
              <w:rPr>
                <w:sz w:val="7"/>
                <w:szCs w:val="7"/>
                <w:color w:val="auto"/>
              </w:rPr>
            </w:pPr>
          </w:p>
        </w:tc>
        <w:tc>
          <w:tcPr>
            <w:tcW w:w="9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20" w:type="dxa"/>
            <w:vAlign w:val="bottom"/>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9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18"/>
                <w:szCs w:val="18"/>
                <w:color w:val="auto"/>
              </w:rPr>
              <w:t>830,000</w:t>
            </w: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9.</w:t>
            </w:r>
          </w:p>
        </w:tc>
        <w:tc>
          <w:tcPr>
            <w:tcW w:w="1040" w:type="dxa"/>
            <w:vAlign w:val="bottom"/>
            <w:gridSpan w:val="2"/>
          </w:tcPr>
          <w:p>
            <w:pPr>
              <w:ind w:left="160"/>
              <w:spacing w:after="0"/>
              <w:rPr>
                <w:sz w:val="20"/>
                <w:szCs w:val="20"/>
                <w:color w:val="auto"/>
              </w:rPr>
            </w:pPr>
            <w:r>
              <w:rPr>
                <w:rFonts w:ascii="Arial" w:cs="Arial" w:eastAsia="Arial" w:hAnsi="Arial"/>
                <w:sz w:val="18"/>
                <w:szCs w:val="18"/>
                <w:color w:val="auto"/>
                <w:w w:val="73"/>
              </w:rPr>
              <w:t>AGGREGATE</w:t>
            </w:r>
          </w:p>
        </w:tc>
        <w:tc>
          <w:tcPr>
            <w:tcW w:w="340" w:type="dxa"/>
            <w:vAlign w:val="bottom"/>
            <w:gridSpan w:val="2"/>
          </w:tcPr>
          <w:p>
            <w:pPr>
              <w:spacing w:after="0"/>
              <w:rPr>
                <w:sz w:val="20"/>
                <w:szCs w:val="20"/>
                <w:color w:val="auto"/>
              </w:rPr>
            </w:pPr>
          </w:p>
        </w:tc>
        <w:tc>
          <w:tcPr>
            <w:tcW w:w="938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830,000</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10.</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0" w:type="dxa"/>
            <w:vAlign w:val="bottom"/>
          </w:tcPr>
          <w:p>
            <w:pPr>
              <w:spacing w:after="0"/>
              <w:rPr>
                <w:sz w:val="1"/>
                <w:szCs w:val="1"/>
                <w:color w:val="auto"/>
              </w:rPr>
            </w:pPr>
          </w:p>
        </w:tc>
      </w:tr>
      <w:tr>
        <w:trPr>
          <w:trHeight w:val="458"/>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500" w:type="dxa"/>
            <w:vAlign w:val="bottom"/>
            <w:tcBorders>
              <w:left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11.</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5.1%</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 w:type="dxa"/>
            <w:vAlign w:val="bottom"/>
            <w:tcBorders>
              <w:left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12.</w:t>
            </w: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52"/>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IN, HC</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60"/>
          </w:cols>
          <w:pgMar w:left="320" w:top="274" w:right="319" w:bottom="1440" w:gutter="0" w:footer="0" w:header="0"/>
        </w:sectPr>
      </w:pPr>
    </w:p>
    <w:bookmarkStart w:id="5" w:name="page6"/>
    <w:bookmarkEnd w:id="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26035"/>
                    </a:xfrm>
                    <a:prstGeom prst="rect">
                      <a:avLst/>
                    </a:prstGeom>
                    <a:noFill/>
                  </pic:spPr>
                </pic:pic>
              </a:graphicData>
            </a:graphic>
          </wp:anchor>
        </w:drawing>
        <w:t>Page 6 of 10</w:t>
      </w:r>
    </w:p>
    <w:p>
      <w:pPr>
        <w:spacing w:after="0" w:line="154"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Name of Issuer:</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Archimedes Tech SPAC Partners Co. (the “Issuer”).</w:t>
      </w:r>
    </w:p>
    <w:p>
      <w:pPr>
        <w:spacing w:after="0" w:line="370"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6"/>
          <w:szCs w:val="16"/>
          <w:b w:val="1"/>
          <w:bCs w:val="1"/>
          <w:color w:val="auto"/>
        </w:rPr>
        <w:t>Address of Issuer’s Principal Executive Offices: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2093 Philadelphia Pike #1968</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Claymont, DE 19703</w:t>
      </w:r>
    </w:p>
    <w:p>
      <w:pPr>
        <w:spacing w:after="0" w:line="355"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2(a).</w:t>
      </w:r>
      <w:r>
        <w:rPr>
          <w:sz w:val="20"/>
          <w:szCs w:val="20"/>
          <w:color w:val="auto"/>
        </w:rPr>
        <w:tab/>
      </w:r>
      <w:r>
        <w:rPr>
          <w:rFonts w:ascii="Arial" w:cs="Arial" w:eastAsia="Arial" w:hAnsi="Arial"/>
          <w:sz w:val="16"/>
          <w:szCs w:val="16"/>
          <w:b w:val="1"/>
          <w:bCs w:val="1"/>
          <w:color w:val="auto"/>
        </w:rPr>
        <w:t>Name of Person Filing:</w:t>
      </w:r>
    </w:p>
    <w:p>
      <w:pPr>
        <w:spacing w:after="0" w:line="12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This Statement is filed on behalf of each of the following persons (collectively, the “Reporting Persons”)</w:t>
      </w:r>
    </w:p>
    <w:p>
      <w:pPr>
        <w:spacing w:after="0" w:line="131" w:lineRule="exact"/>
        <w:rPr>
          <w:sz w:val="20"/>
          <w:szCs w:val="20"/>
          <w:color w:val="auto"/>
        </w:rPr>
      </w:pPr>
    </w:p>
    <w:p>
      <w:pPr>
        <w:ind w:left="1460" w:hanging="453"/>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Linden Capital L.P., a Bermuda limited partnership (“Linden Capital”);</w:t>
      </w:r>
    </w:p>
    <w:p>
      <w:pPr>
        <w:spacing w:after="0" w:line="130" w:lineRule="exact"/>
        <w:rPr>
          <w:rFonts w:ascii="Arial" w:cs="Arial" w:eastAsia="Arial" w:hAnsi="Arial"/>
          <w:sz w:val="18"/>
          <w:szCs w:val="18"/>
          <w:color w:val="auto"/>
        </w:rPr>
      </w:pPr>
    </w:p>
    <w:p>
      <w:pPr>
        <w:ind w:left="1460" w:hanging="453"/>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Linden GP LLC, a Delaware limited liability company (“Linden GP”);</w:t>
      </w:r>
    </w:p>
    <w:p>
      <w:pPr>
        <w:spacing w:after="0" w:line="130" w:lineRule="exact"/>
        <w:rPr>
          <w:rFonts w:ascii="Arial" w:cs="Arial" w:eastAsia="Arial" w:hAnsi="Arial"/>
          <w:sz w:val="18"/>
          <w:szCs w:val="18"/>
          <w:color w:val="auto"/>
        </w:rPr>
      </w:pPr>
    </w:p>
    <w:p>
      <w:pPr>
        <w:ind w:left="1460" w:hanging="453"/>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Linden Advisors LP, a Delaware limited partnership (“Linden Advisors”); and</w:t>
      </w:r>
    </w:p>
    <w:p>
      <w:pPr>
        <w:spacing w:after="0" w:line="130" w:lineRule="exact"/>
        <w:rPr>
          <w:rFonts w:ascii="Arial" w:cs="Arial" w:eastAsia="Arial" w:hAnsi="Arial"/>
          <w:sz w:val="18"/>
          <w:szCs w:val="18"/>
          <w:color w:val="auto"/>
        </w:rPr>
      </w:pPr>
    </w:p>
    <w:p>
      <w:pPr>
        <w:ind w:left="1460" w:hanging="453"/>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Siu Min (Joe) Wong (“Mr. Wong”).</w:t>
      </w:r>
    </w:p>
    <w:p>
      <w:pPr>
        <w:spacing w:after="0" w:line="225" w:lineRule="exact"/>
        <w:rPr>
          <w:sz w:val="20"/>
          <w:szCs w:val="20"/>
          <w:color w:val="auto"/>
        </w:rPr>
      </w:pPr>
    </w:p>
    <w:p>
      <w:pPr>
        <w:ind w:right="260" w:firstLine="449"/>
        <w:spacing w:after="0" w:line="287" w:lineRule="auto"/>
        <w:rPr>
          <w:sz w:val="20"/>
          <w:szCs w:val="20"/>
          <w:color w:val="auto"/>
        </w:rPr>
      </w:pPr>
      <w:r>
        <w:rPr>
          <w:rFonts w:ascii="Arial" w:cs="Arial" w:eastAsia="Arial" w:hAnsi="Arial"/>
          <w:sz w:val="16"/>
          <w:szCs w:val="16"/>
          <w:color w:val="auto"/>
        </w:rPr>
        <w:t>This Statement relates to Shares (as defined herein) held for the account of Linden Capital and one or more separately managed accounts (the “Managed Accounts”). Linden GP is the general partner of Linden Capital and, in such capacity, may be deemed to beneficially own the Shares held by Linden Capital. Linden Advisors is the investment manager of Linden Capital and trading advisor or investment advisor for the Managed Accounts.</w:t>
      </w:r>
    </w:p>
    <w:p>
      <w:pPr>
        <w:spacing w:after="0" w:line="2" w:lineRule="exact"/>
        <w:rPr>
          <w:sz w:val="20"/>
          <w:szCs w:val="20"/>
          <w:color w:val="auto"/>
        </w:rPr>
      </w:pPr>
    </w:p>
    <w:p>
      <w:pPr>
        <w:ind w:right="180"/>
        <w:spacing w:after="0" w:line="260" w:lineRule="auto"/>
        <w:rPr>
          <w:sz w:val="20"/>
          <w:szCs w:val="20"/>
          <w:color w:val="auto"/>
        </w:rPr>
      </w:pPr>
      <w:r>
        <w:rPr>
          <w:rFonts w:ascii="Arial" w:cs="Arial" w:eastAsia="Arial" w:hAnsi="Arial"/>
          <w:sz w:val="18"/>
          <w:szCs w:val="18"/>
          <w:color w:val="auto"/>
        </w:rPr>
        <w:t>Mr. Wong is the principal owner and controlling person of Linden Advisors and Linden GP. In such capacities, Linden Advisors and Mr. Wong may each be deemed to beneficially own the Shares held by each of Linden Capital and the Managed Accounts.</w:t>
      </w:r>
    </w:p>
    <w:p>
      <w:pPr>
        <w:spacing w:after="0" w:line="330"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2(b).</w:t>
      </w:r>
      <w:r>
        <w:rPr>
          <w:sz w:val="20"/>
          <w:szCs w:val="20"/>
          <w:color w:val="auto"/>
        </w:rPr>
        <w:tab/>
      </w:r>
      <w:r>
        <w:rPr>
          <w:rFonts w:ascii="Arial" w:cs="Arial" w:eastAsia="Arial" w:hAnsi="Arial"/>
          <w:sz w:val="15"/>
          <w:szCs w:val="15"/>
          <w:b w:val="1"/>
          <w:bCs w:val="1"/>
          <w:color w:val="auto"/>
        </w:rPr>
        <w:t>Address of Principal Business Office or, if None, Residence:</w:t>
      </w:r>
    </w:p>
    <w:p>
      <w:pPr>
        <w:spacing w:after="0" w:line="121" w:lineRule="exact"/>
        <w:rPr>
          <w:sz w:val="20"/>
          <w:szCs w:val="20"/>
          <w:color w:val="auto"/>
        </w:rPr>
      </w:pPr>
    </w:p>
    <w:p>
      <w:pPr>
        <w:ind w:firstLine="449"/>
        <w:spacing w:after="0" w:line="277" w:lineRule="auto"/>
        <w:rPr>
          <w:sz w:val="20"/>
          <w:szCs w:val="20"/>
          <w:color w:val="auto"/>
        </w:rPr>
      </w:pPr>
      <w:r>
        <w:rPr>
          <w:rFonts w:ascii="Arial" w:cs="Arial" w:eastAsia="Arial" w:hAnsi="Arial"/>
          <w:sz w:val="18"/>
          <w:szCs w:val="18"/>
          <w:color w:val="auto"/>
        </w:rPr>
        <w:t>The principal business address for Linden Capital is Victoria Place, 31 Victoria Street, Hamilton HM10, Bermuda. The principal business address for each of Linden Advisors, Linden GP and Mr. Wong is 590 Madison Avenue, 15th Floor, New York, New York 10022.</w:t>
      </w:r>
    </w:p>
    <w:p>
      <w:pPr>
        <w:spacing w:after="0" w:line="315"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2(c).</w:t>
      </w:r>
      <w:r>
        <w:rPr>
          <w:sz w:val="20"/>
          <w:szCs w:val="20"/>
          <w:color w:val="auto"/>
        </w:rPr>
        <w:tab/>
      </w:r>
      <w:r>
        <w:rPr>
          <w:rFonts w:ascii="Arial" w:cs="Arial" w:eastAsia="Arial" w:hAnsi="Arial"/>
          <w:sz w:val="16"/>
          <w:szCs w:val="16"/>
          <w:b w:val="1"/>
          <w:bCs w:val="1"/>
          <w:color w:val="auto"/>
        </w:rPr>
        <w:t>Citizenship:</w:t>
      </w:r>
    </w:p>
    <w:p>
      <w:pPr>
        <w:spacing w:after="0" w:line="135" w:lineRule="exact"/>
        <w:rPr>
          <w:sz w:val="20"/>
          <w:szCs w:val="20"/>
          <w:color w:val="auto"/>
        </w:rPr>
      </w:pPr>
    </w:p>
    <w:p>
      <w:pPr>
        <w:ind w:left="1460" w:hanging="453"/>
        <w:spacing w:after="0"/>
        <w:tabs>
          <w:tab w:leader="none" w:pos="1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Linden Capital is a Bermuda limited partnership.</w:t>
      </w:r>
    </w:p>
    <w:p>
      <w:pPr>
        <w:spacing w:after="0" w:line="130" w:lineRule="exact"/>
        <w:rPr>
          <w:rFonts w:ascii="Arial" w:cs="Arial" w:eastAsia="Arial" w:hAnsi="Arial"/>
          <w:sz w:val="18"/>
          <w:szCs w:val="18"/>
          <w:color w:val="auto"/>
        </w:rPr>
      </w:pPr>
    </w:p>
    <w:p>
      <w:pPr>
        <w:ind w:left="1460" w:hanging="453"/>
        <w:spacing w:after="0"/>
        <w:tabs>
          <w:tab w:leader="none" w:pos="1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Linden GP is a Delaware limited liability company.</w:t>
      </w:r>
    </w:p>
    <w:p>
      <w:pPr>
        <w:spacing w:after="0" w:line="130" w:lineRule="exact"/>
        <w:rPr>
          <w:rFonts w:ascii="Arial" w:cs="Arial" w:eastAsia="Arial" w:hAnsi="Arial"/>
          <w:sz w:val="18"/>
          <w:szCs w:val="18"/>
          <w:color w:val="auto"/>
        </w:rPr>
      </w:pPr>
    </w:p>
    <w:p>
      <w:pPr>
        <w:ind w:left="1460" w:hanging="453"/>
        <w:spacing w:after="0"/>
        <w:tabs>
          <w:tab w:leader="none" w:pos="1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Linden Advisors is a Delaware limited partnership.</w:t>
      </w:r>
    </w:p>
    <w:p>
      <w:pPr>
        <w:spacing w:after="0" w:line="130" w:lineRule="exact"/>
        <w:rPr>
          <w:rFonts w:ascii="Arial" w:cs="Arial" w:eastAsia="Arial" w:hAnsi="Arial"/>
          <w:sz w:val="18"/>
          <w:szCs w:val="18"/>
          <w:color w:val="auto"/>
        </w:rPr>
      </w:pPr>
    </w:p>
    <w:p>
      <w:pPr>
        <w:ind w:left="1460" w:hanging="453"/>
        <w:spacing w:after="0"/>
        <w:tabs>
          <w:tab w:leader="none" w:pos="1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Mr. Wong is a citizen of China (Hong Kong) and the United States.</w:t>
      </w:r>
    </w:p>
    <w:p>
      <w:pPr>
        <w:spacing w:after="0" w:line="370"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2(d).</w:t>
      </w:r>
      <w:r>
        <w:rPr>
          <w:sz w:val="20"/>
          <w:szCs w:val="20"/>
          <w:color w:val="auto"/>
        </w:rPr>
        <w:tab/>
      </w:r>
      <w:r>
        <w:rPr>
          <w:rFonts w:ascii="Arial" w:cs="Arial" w:eastAsia="Arial" w:hAnsi="Arial"/>
          <w:sz w:val="15"/>
          <w:szCs w:val="15"/>
          <w:b w:val="1"/>
          <w:bCs w:val="1"/>
          <w:color w:val="auto"/>
        </w:rPr>
        <w:t>Title of Class of Securities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Common Stock, par value $0.0001 per share (the “Shares”).</w:t>
      </w:r>
    </w:p>
    <w:p>
      <w:pPr>
        <w:sectPr>
          <w:pgSz w:w="11900" w:h="16838" w:orient="portrait"/>
          <w:cols w:equalWidth="0" w:num="1">
            <w:col w:w="11200"/>
          </w:cols>
          <w:pgMar w:left="320" w:top="274" w:right="379" w:bottom="1440" w:gutter="0" w:footer="0" w:header="0"/>
        </w:sectPr>
      </w:pPr>
    </w:p>
    <w:bookmarkStart w:id="6" w:name="page7"/>
    <w:bookmarkEnd w:id="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25400"/>
                    </a:xfrm>
                    <a:prstGeom prst="rect">
                      <a:avLst/>
                    </a:prstGeom>
                    <a:noFill/>
                  </pic:spPr>
                </pic:pic>
              </a:graphicData>
            </a:graphic>
          </wp:anchor>
        </w:drawing>
        <w:t>Page 7 of 10</w:t>
      </w:r>
    </w:p>
    <w:p>
      <w:pPr>
        <w:spacing w:after="0" w:line="154"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2(e).</w:t>
      </w:r>
      <w:r>
        <w:rPr>
          <w:sz w:val="20"/>
          <w:szCs w:val="20"/>
          <w:color w:val="auto"/>
        </w:rPr>
        <w:tab/>
      </w:r>
      <w:r>
        <w:rPr>
          <w:rFonts w:ascii="Arial" w:cs="Arial" w:eastAsia="Arial" w:hAnsi="Arial"/>
          <w:sz w:val="16"/>
          <w:szCs w:val="16"/>
          <w:b w:val="1"/>
          <w:bCs w:val="1"/>
          <w:color w:val="auto"/>
        </w:rPr>
        <w:t xml:space="preserve">CUSIP Number: </w:t>
      </w:r>
      <w:r>
        <w:rPr>
          <w:rFonts w:ascii="Arial" w:cs="Arial" w:eastAsia="Arial" w:hAnsi="Arial"/>
          <w:sz w:val="16"/>
          <w:szCs w:val="16"/>
          <w:color w:val="auto"/>
        </w:rPr>
        <w:t>39562202</w:t>
      </w:r>
    </w:p>
    <w:p>
      <w:pPr>
        <w:spacing w:after="0" w:line="131"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If This Statement is Filed Pursuant to §§240.13d-1(b) or 240.13d-2(b) or (c), Check Whether the Person Filing is a:</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This Item 3 is not applicable.</w:t>
      </w:r>
    </w:p>
    <w:p>
      <w:pPr>
        <w:sectPr>
          <w:pgSz w:w="11900" w:h="16838" w:orient="portrait"/>
          <w:cols w:equalWidth="0" w:num="1">
            <w:col w:w="11220"/>
          </w:cols>
          <w:pgMar w:left="320" w:top="274" w:right="359" w:bottom="1440" w:gutter="0" w:footer="0" w:header="0"/>
        </w:sectPr>
      </w:pPr>
    </w:p>
    <w:p>
      <w:pPr>
        <w:spacing w:after="0" w:line="370" w:lineRule="exact"/>
        <w:rPr>
          <w:sz w:val="20"/>
          <w:szCs w:val="20"/>
          <w:color w:val="auto"/>
        </w:rPr>
      </w:pPr>
    </w:p>
    <w:p>
      <w:pPr>
        <w:spacing w:after="0" w:line="408" w:lineRule="auto"/>
        <w:rPr>
          <w:sz w:val="20"/>
          <w:szCs w:val="20"/>
          <w:color w:val="auto"/>
        </w:rPr>
      </w:pPr>
      <w:r>
        <w:rPr>
          <w:rFonts w:ascii="Arial" w:cs="Arial" w:eastAsia="Arial" w:hAnsi="Arial"/>
          <w:sz w:val="17"/>
          <w:szCs w:val="17"/>
          <w:b w:val="1"/>
          <w:bCs w:val="1"/>
          <w:color w:val="auto"/>
        </w:rPr>
        <w:t>Item 4. Item 4(a)</w:t>
      </w:r>
    </w:p>
    <w:p>
      <w:pPr>
        <w:spacing w:after="0" w:line="20" w:lineRule="exact"/>
        <w:rPr>
          <w:sz w:val="20"/>
          <w:szCs w:val="20"/>
          <w:color w:val="auto"/>
        </w:rPr>
      </w:pPr>
      <w:r>
        <w:rPr>
          <w:sz w:val="20"/>
          <w:szCs w:val="20"/>
          <w:color w:val="auto"/>
        </w:rPr>
        <w:br w:type="column"/>
      </w:r>
    </w:p>
    <w:p>
      <w:pPr>
        <w:spacing w:after="0" w:line="3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Ownership:</w:t>
      </w:r>
    </w:p>
    <w:p>
      <w:pPr>
        <w:spacing w:after="0" w:line="13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Amount Beneficially Owned:</w:t>
      </w:r>
    </w:p>
    <w:p>
      <w:pPr>
        <w:spacing w:after="0" w:line="144" w:lineRule="exact"/>
        <w:rPr>
          <w:sz w:val="20"/>
          <w:szCs w:val="20"/>
          <w:color w:val="auto"/>
        </w:rPr>
      </w:pPr>
    </w:p>
    <w:p>
      <w:pPr>
        <w:sectPr>
          <w:pgSz w:w="11900" w:h="16838" w:orient="portrait"/>
          <w:cols w:equalWidth="0" w:num="2">
            <w:col w:w="720" w:space="400"/>
            <w:col w:w="10100"/>
          </w:cols>
          <w:pgMar w:left="320" w:top="274" w:right="359" w:bottom="1440" w:gutter="0" w:footer="0" w:header="0"/>
          <w:type w:val="continuous"/>
        </w:sectPr>
      </w:pPr>
    </w:p>
    <w:p>
      <w:pPr>
        <w:ind w:firstLine="449"/>
        <w:spacing w:after="0" w:line="263" w:lineRule="auto"/>
        <w:rPr>
          <w:sz w:val="20"/>
          <w:szCs w:val="20"/>
          <w:color w:val="auto"/>
        </w:rPr>
      </w:pPr>
      <w:r>
        <w:rPr>
          <w:rFonts w:ascii="Arial" w:cs="Arial" w:eastAsia="Arial" w:hAnsi="Arial"/>
          <w:sz w:val="18"/>
          <w:szCs w:val="18"/>
          <w:color w:val="auto"/>
        </w:rPr>
        <w:t>As of March 15, 2021, each of Linden Advisors and Mr. Wong may be deemed the beneficial owner of 830,000 Shares. This 830,000 amount consists of 779,490 Shares held by Linden Capital and 50,510 Shares held by the Managed Accounts. As of March 15, 2021 each of Linden GP and Linden Capital may be deemed the beneficial owner of the 779,490 Shares held by Linden Capital.</w:t>
      </w:r>
    </w:p>
    <w:p>
      <w:pPr>
        <w:spacing w:after="0" w:line="328"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4(b)</w:t>
      </w:r>
      <w:r>
        <w:rPr>
          <w:sz w:val="20"/>
          <w:szCs w:val="20"/>
          <w:color w:val="auto"/>
        </w:rPr>
        <w:tab/>
      </w:r>
      <w:r>
        <w:rPr>
          <w:rFonts w:ascii="Arial" w:cs="Arial" w:eastAsia="Arial" w:hAnsi="Arial"/>
          <w:sz w:val="15"/>
          <w:szCs w:val="15"/>
          <w:b w:val="1"/>
          <w:bCs w:val="1"/>
          <w:color w:val="auto"/>
        </w:rPr>
        <w:t>Percent of Class:</w:t>
      </w:r>
    </w:p>
    <w:p>
      <w:pPr>
        <w:spacing w:after="0" w:line="121" w:lineRule="exact"/>
        <w:rPr>
          <w:sz w:val="20"/>
          <w:szCs w:val="20"/>
          <w:color w:val="auto"/>
        </w:rPr>
      </w:pPr>
    </w:p>
    <w:p>
      <w:pPr>
        <w:ind w:firstLine="449"/>
        <w:spacing w:after="0" w:line="311" w:lineRule="auto"/>
        <w:rPr>
          <w:sz w:val="20"/>
          <w:szCs w:val="20"/>
          <w:color w:val="auto"/>
        </w:rPr>
      </w:pPr>
      <w:r>
        <w:rPr>
          <w:rFonts w:ascii="Arial" w:cs="Arial" w:eastAsia="Arial" w:hAnsi="Arial"/>
          <w:sz w:val="16"/>
          <w:szCs w:val="16"/>
          <w:color w:val="auto"/>
        </w:rPr>
        <w:t>As of March 15, 2021, each of Linden Advisors and Mr. Wong may be deemed the beneficial owner of approximately 5.1% of Shares outstanding, and each of Linden GP and Linden Capital may be deemed the beneficial owner of approximately 4.8% of Shares outstanding. These percentages are based on the 16,260,000 Shares presumed to be outstanding based on the Issuer’s Current Report on Form 8-K filed on March 16, 2021.</w:t>
      </w:r>
    </w:p>
    <w:p>
      <w:pPr>
        <w:spacing w:after="0" w:line="2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20" w:type="dxa"/>
            <w:vAlign w:val="bottom"/>
          </w:tcPr>
          <w:p>
            <w:pPr>
              <w:spacing w:after="0"/>
              <w:rPr>
                <w:sz w:val="20"/>
                <w:szCs w:val="20"/>
                <w:color w:val="auto"/>
              </w:rPr>
            </w:pPr>
            <w:r>
              <w:rPr>
                <w:rFonts w:ascii="Arial" w:cs="Arial" w:eastAsia="Arial" w:hAnsi="Arial"/>
                <w:sz w:val="18"/>
                <w:szCs w:val="18"/>
                <w:b w:val="1"/>
                <w:bCs w:val="1"/>
                <w:color w:val="auto"/>
              </w:rPr>
              <w:t>Item 4(c)</w:t>
            </w:r>
          </w:p>
        </w:tc>
        <w:tc>
          <w:tcPr>
            <w:tcW w:w="6420" w:type="dxa"/>
            <w:vAlign w:val="bottom"/>
            <w:gridSpan w:val="6"/>
          </w:tcPr>
          <w:p>
            <w:pPr>
              <w:ind w:left="200"/>
              <w:spacing w:after="0"/>
              <w:rPr>
                <w:sz w:val="20"/>
                <w:szCs w:val="20"/>
                <w:color w:val="auto"/>
              </w:rPr>
            </w:pPr>
            <w:r>
              <w:rPr>
                <w:rFonts w:ascii="Arial" w:cs="Arial" w:eastAsia="Arial" w:hAnsi="Arial"/>
                <w:sz w:val="18"/>
                <w:szCs w:val="18"/>
                <w:b w:val="1"/>
                <w:bCs w:val="1"/>
                <w:color w:val="auto"/>
              </w:rPr>
              <w:t>Number of Shares as to which such person has:</w:t>
            </w:r>
          </w:p>
        </w:tc>
        <w:tc>
          <w:tcPr>
            <w:tcW w:w="2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920" w:type="dxa"/>
            <w:vAlign w:val="bottom"/>
          </w:tcPr>
          <w:p>
            <w:pPr>
              <w:spacing w:after="0"/>
              <w:rPr>
                <w:sz w:val="21"/>
                <w:szCs w:val="21"/>
                <w:color w:val="auto"/>
              </w:rPr>
            </w:pPr>
          </w:p>
        </w:tc>
        <w:tc>
          <w:tcPr>
            <w:tcW w:w="900" w:type="dxa"/>
            <w:vAlign w:val="bottom"/>
            <w:vMerge w:val="restart"/>
          </w:tcPr>
          <w:p>
            <w:pPr>
              <w:spacing w:after="0"/>
              <w:rPr>
                <w:sz w:val="21"/>
                <w:szCs w:val="21"/>
                <w:color w:val="auto"/>
              </w:rPr>
            </w:pPr>
          </w:p>
        </w:tc>
        <w:tc>
          <w:tcPr>
            <w:tcW w:w="20" w:type="dxa"/>
            <w:vAlign w:val="bottom"/>
            <w:vMerge w:val="restart"/>
          </w:tcPr>
          <w:p>
            <w:pPr>
              <w:spacing w:after="0"/>
              <w:rPr>
                <w:sz w:val="21"/>
                <w:szCs w:val="21"/>
                <w:color w:val="auto"/>
              </w:rPr>
            </w:pPr>
          </w:p>
        </w:tc>
        <w:tc>
          <w:tcPr>
            <w:tcW w:w="16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040" w:type="dxa"/>
            <w:vAlign w:val="bottom"/>
          </w:tcPr>
          <w:p>
            <w:pPr>
              <w:spacing w:after="0"/>
              <w:rPr>
                <w:sz w:val="21"/>
                <w:szCs w:val="21"/>
                <w:color w:val="auto"/>
              </w:rPr>
            </w:pPr>
          </w:p>
        </w:tc>
        <w:tc>
          <w:tcPr>
            <w:tcW w:w="2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6"/>
        </w:trPr>
        <w:tc>
          <w:tcPr>
            <w:tcW w:w="92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20" w:type="dxa"/>
            <w:vAlign w:val="bottom"/>
            <w:vMerge w:val="continue"/>
          </w:tcPr>
          <w:p>
            <w:pPr>
              <w:spacing w:after="0"/>
              <w:rPr>
                <w:sz w:val="15"/>
                <w:szCs w:val="15"/>
                <w:color w:val="auto"/>
              </w:rPr>
            </w:pPr>
          </w:p>
        </w:tc>
        <w:tc>
          <w:tcPr>
            <w:tcW w:w="5500" w:type="dxa"/>
            <w:vAlign w:val="bottom"/>
            <w:gridSpan w:val="4"/>
            <w:shd w:val="clear" w:color="auto" w:fill="CCEEFF"/>
          </w:tcPr>
          <w:p>
            <w:pPr>
              <w:spacing w:after="0" w:line="176" w:lineRule="exact"/>
              <w:rPr>
                <w:sz w:val="20"/>
                <w:szCs w:val="20"/>
                <w:color w:val="auto"/>
              </w:rPr>
            </w:pPr>
            <w:r>
              <w:rPr>
                <w:rFonts w:ascii="Arial" w:cs="Arial" w:eastAsia="Arial" w:hAnsi="Arial"/>
                <w:sz w:val="18"/>
                <w:szCs w:val="18"/>
                <w:b w:val="1"/>
                <w:bCs w:val="1"/>
                <w:color w:val="auto"/>
              </w:rPr>
              <w:t>As of March 15, 2021:</w:t>
            </w:r>
          </w:p>
        </w:tc>
        <w:tc>
          <w:tcPr>
            <w:tcW w:w="2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920" w:type="dxa"/>
            <w:vAlign w:val="bottom"/>
          </w:tcPr>
          <w:p>
            <w:pPr>
              <w:spacing w:after="0" w:line="20" w:lineRule="exact"/>
              <w:rPr>
                <w:sz w:val="1"/>
                <w:szCs w:val="1"/>
                <w:color w:val="auto"/>
              </w:rPr>
            </w:pPr>
          </w:p>
        </w:tc>
        <w:tc>
          <w:tcPr>
            <w:tcW w:w="900" w:type="dxa"/>
            <w:vAlign w:val="bottom"/>
            <w:vMerge w:val="restart"/>
          </w:tcPr>
          <w:p>
            <w:pPr>
              <w:spacing w:after="0" w:line="20" w:lineRule="exact"/>
              <w:rPr>
                <w:sz w:val="1"/>
                <w:szCs w:val="1"/>
                <w:color w:val="auto"/>
              </w:rPr>
            </w:pPr>
          </w:p>
        </w:tc>
        <w:tc>
          <w:tcPr>
            <w:tcW w:w="20" w:type="dxa"/>
            <w:vAlign w:val="bottom"/>
            <w:tcBorders>
              <w:top w:val="single" w:sz="8" w:color="auto"/>
            </w:tcBorders>
            <w:vMerge w:val="restart"/>
          </w:tcPr>
          <w:p>
            <w:pPr>
              <w:spacing w:after="0" w:line="20" w:lineRule="exact"/>
              <w:rPr>
                <w:sz w:val="1"/>
                <w:szCs w:val="1"/>
                <w:color w:val="auto"/>
              </w:rPr>
            </w:pPr>
          </w:p>
        </w:tc>
        <w:tc>
          <w:tcPr>
            <w:tcW w:w="1660" w:type="dxa"/>
            <w:vAlign w:val="bottom"/>
            <w:tcBorders>
              <w:top w:val="single" w:sz="8" w:color="auto"/>
            </w:tcBorders>
            <w:shd w:val="clear" w:color="auto" w:fill="CCEEFF"/>
          </w:tcPr>
          <w:p>
            <w:pPr>
              <w:spacing w:after="0" w:line="20" w:lineRule="exact"/>
              <w:rPr>
                <w:sz w:val="1"/>
                <w:szCs w:val="1"/>
                <w:color w:val="auto"/>
              </w:rPr>
            </w:pPr>
          </w:p>
        </w:tc>
        <w:tc>
          <w:tcPr>
            <w:tcW w:w="7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3040" w:type="dxa"/>
            <w:vAlign w:val="bottom"/>
            <w:tcBorders>
              <w:top w:val="single" w:sz="8" w:color="CCEEFF"/>
            </w:tcBorders>
            <w:shd w:val="clear" w:color="auto" w:fill="CCEEFF"/>
          </w:tcPr>
          <w:p>
            <w:pPr>
              <w:spacing w:after="0" w:line="20" w:lineRule="exact"/>
              <w:rPr>
                <w:sz w:val="1"/>
                <w:szCs w:val="1"/>
                <w:color w:val="auto"/>
              </w:rPr>
            </w:pPr>
          </w:p>
        </w:tc>
        <w:tc>
          <w:tcPr>
            <w:tcW w:w="2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5"/>
        </w:trPr>
        <w:tc>
          <w:tcPr>
            <w:tcW w:w="92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20" w:type="dxa"/>
            <w:vAlign w:val="bottom"/>
            <w:tcBorders>
              <w:bottom w:val="single" w:sz="8" w:color="auto"/>
            </w:tcBorders>
            <w:vMerge w:val="continue"/>
          </w:tcPr>
          <w:p>
            <w:pPr>
              <w:spacing w:after="0"/>
              <w:rPr>
                <w:sz w:val="15"/>
                <w:szCs w:val="15"/>
                <w:color w:val="auto"/>
              </w:rPr>
            </w:pPr>
          </w:p>
        </w:tc>
        <w:tc>
          <w:tcPr>
            <w:tcW w:w="2420" w:type="dxa"/>
            <w:vAlign w:val="bottom"/>
            <w:tcBorders>
              <w:bottom w:val="single" w:sz="8" w:color="auto"/>
            </w:tcBorders>
            <w:gridSpan w:val="2"/>
          </w:tcPr>
          <w:p>
            <w:pPr>
              <w:spacing w:after="0" w:line="176" w:lineRule="exact"/>
              <w:rPr>
                <w:sz w:val="20"/>
                <w:szCs w:val="20"/>
                <w:color w:val="auto"/>
              </w:rPr>
            </w:pPr>
            <w:r>
              <w:rPr>
                <w:rFonts w:ascii="Arial" w:cs="Arial" w:eastAsia="Arial" w:hAnsi="Arial"/>
                <w:sz w:val="18"/>
                <w:szCs w:val="18"/>
                <w:b w:val="1"/>
                <w:bCs w:val="1"/>
                <w:color w:val="auto"/>
                <w:w w:val="91"/>
              </w:rPr>
              <w:t>Linden Capital and Linden GP:</w:t>
            </w:r>
          </w:p>
        </w:tc>
        <w:tc>
          <w:tcPr>
            <w:tcW w:w="3080" w:type="dxa"/>
            <w:vAlign w:val="bottom"/>
            <w:gridSpan w:val="2"/>
          </w:tcPr>
          <w:p>
            <w:pPr>
              <w:spacing w:after="0"/>
              <w:rPr>
                <w:sz w:val="15"/>
                <w:szCs w:val="15"/>
                <w:color w:val="auto"/>
              </w:rPr>
            </w:pPr>
          </w:p>
        </w:tc>
        <w:tc>
          <w:tcPr>
            <w:tcW w:w="2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0"/>
        </w:trPr>
        <w:tc>
          <w:tcPr>
            <w:tcW w:w="9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5520" w:type="dxa"/>
            <w:vAlign w:val="bottom"/>
            <w:gridSpan w:val="5"/>
          </w:tcPr>
          <w:p>
            <w:pPr>
              <w:spacing w:after="0"/>
              <w:rPr>
                <w:sz w:val="20"/>
                <w:szCs w:val="20"/>
                <w:color w:val="auto"/>
              </w:rPr>
            </w:pPr>
            <w:r>
              <w:rPr>
                <w:rFonts w:ascii="Arial" w:cs="Arial" w:eastAsia="Arial" w:hAnsi="Arial"/>
                <w:sz w:val="18"/>
                <w:szCs w:val="18"/>
                <w:color w:val="auto"/>
              </w:rPr>
              <w:t>(i) Sole power to vote or direct the vote:</w:t>
            </w:r>
          </w:p>
        </w:tc>
        <w:tc>
          <w:tcPr>
            <w:tcW w:w="210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5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(ii) Shared power to vote or direct the vote:</w:t>
            </w:r>
          </w:p>
        </w:tc>
        <w:tc>
          <w:tcPr>
            <w:tcW w:w="2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779,490</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500" w:type="dxa"/>
            <w:vAlign w:val="bottom"/>
            <w:gridSpan w:val="4"/>
          </w:tcPr>
          <w:p>
            <w:pPr>
              <w:spacing w:after="0"/>
              <w:rPr>
                <w:sz w:val="20"/>
                <w:szCs w:val="20"/>
                <w:color w:val="auto"/>
              </w:rPr>
            </w:pPr>
            <w:r>
              <w:rPr>
                <w:rFonts w:ascii="Arial" w:cs="Arial" w:eastAsia="Arial" w:hAnsi="Arial"/>
                <w:sz w:val="18"/>
                <w:szCs w:val="18"/>
                <w:color w:val="auto"/>
              </w:rPr>
              <w:t>(iii) Sole power to dispose or direct the disposition of:</w:t>
            </w:r>
          </w:p>
        </w:tc>
        <w:tc>
          <w:tcPr>
            <w:tcW w:w="210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5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(iv) Shared power to dispose or direct the disposition of:</w:t>
            </w:r>
          </w:p>
        </w:tc>
        <w:tc>
          <w:tcPr>
            <w:tcW w:w="2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779,490</w:t>
            </w:r>
          </w:p>
        </w:tc>
        <w:tc>
          <w:tcPr>
            <w:tcW w:w="0" w:type="dxa"/>
            <w:vAlign w:val="bottom"/>
          </w:tcPr>
          <w:p>
            <w:pPr>
              <w:spacing w:after="0"/>
              <w:rPr>
                <w:sz w:val="1"/>
                <w:szCs w:val="1"/>
                <w:color w:val="auto"/>
              </w:rPr>
            </w:pPr>
          </w:p>
        </w:tc>
      </w:tr>
      <w:tr>
        <w:trPr>
          <w:trHeight w:val="176"/>
        </w:trPr>
        <w:tc>
          <w:tcPr>
            <w:tcW w:w="9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460" w:type="dxa"/>
            <w:vAlign w:val="bottom"/>
            <w:tcBorders>
              <w:bottom w:val="single" w:sz="8" w:color="auto"/>
            </w:tcBorders>
            <w:gridSpan w:val="3"/>
          </w:tcPr>
          <w:p>
            <w:pPr>
              <w:spacing w:after="0" w:line="176" w:lineRule="exact"/>
              <w:rPr>
                <w:sz w:val="20"/>
                <w:szCs w:val="20"/>
                <w:color w:val="auto"/>
              </w:rPr>
            </w:pPr>
            <w:r>
              <w:rPr>
                <w:rFonts w:ascii="Arial" w:cs="Arial" w:eastAsia="Arial" w:hAnsi="Arial"/>
                <w:sz w:val="18"/>
                <w:szCs w:val="18"/>
                <w:b w:val="1"/>
                <w:bCs w:val="1"/>
                <w:color w:val="auto"/>
                <w:w w:val="90"/>
              </w:rPr>
              <w:t>Linden Advisors and Mr. Wong:</w:t>
            </w:r>
          </w:p>
        </w:tc>
        <w:tc>
          <w:tcPr>
            <w:tcW w:w="3040" w:type="dxa"/>
            <w:vAlign w:val="bottom"/>
          </w:tcPr>
          <w:p>
            <w:pPr>
              <w:spacing w:after="0"/>
              <w:rPr>
                <w:sz w:val="15"/>
                <w:szCs w:val="15"/>
                <w:color w:val="auto"/>
              </w:rPr>
            </w:pPr>
          </w:p>
        </w:tc>
        <w:tc>
          <w:tcPr>
            <w:tcW w:w="2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0"/>
        </w:trPr>
        <w:tc>
          <w:tcPr>
            <w:tcW w:w="9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5520" w:type="dxa"/>
            <w:vAlign w:val="bottom"/>
            <w:gridSpan w:val="5"/>
          </w:tcPr>
          <w:p>
            <w:pPr>
              <w:spacing w:after="0"/>
              <w:rPr>
                <w:sz w:val="20"/>
                <w:szCs w:val="20"/>
                <w:color w:val="auto"/>
              </w:rPr>
            </w:pPr>
            <w:r>
              <w:rPr>
                <w:rFonts w:ascii="Arial" w:cs="Arial" w:eastAsia="Arial" w:hAnsi="Arial"/>
                <w:sz w:val="18"/>
                <w:szCs w:val="18"/>
                <w:color w:val="auto"/>
              </w:rPr>
              <w:t>(i) Sole power to vote or direct the vote:</w:t>
            </w:r>
          </w:p>
        </w:tc>
        <w:tc>
          <w:tcPr>
            <w:tcW w:w="210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5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(ii) Shared power to vote or direct the vote:</w:t>
            </w:r>
          </w:p>
        </w:tc>
        <w:tc>
          <w:tcPr>
            <w:tcW w:w="2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830,000</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500" w:type="dxa"/>
            <w:vAlign w:val="bottom"/>
            <w:gridSpan w:val="4"/>
          </w:tcPr>
          <w:p>
            <w:pPr>
              <w:spacing w:after="0"/>
              <w:rPr>
                <w:sz w:val="20"/>
                <w:szCs w:val="20"/>
                <w:color w:val="auto"/>
              </w:rPr>
            </w:pPr>
            <w:r>
              <w:rPr>
                <w:rFonts w:ascii="Arial" w:cs="Arial" w:eastAsia="Arial" w:hAnsi="Arial"/>
                <w:sz w:val="18"/>
                <w:szCs w:val="18"/>
                <w:color w:val="auto"/>
              </w:rPr>
              <w:t>(iii) Sole power to dispose or direct the disposition of:</w:t>
            </w:r>
          </w:p>
        </w:tc>
        <w:tc>
          <w:tcPr>
            <w:tcW w:w="210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5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(iv) Shared power to dispose or direct the disposition of:</w:t>
            </w:r>
          </w:p>
        </w:tc>
        <w:tc>
          <w:tcPr>
            <w:tcW w:w="2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830,000</w:t>
            </w:r>
          </w:p>
        </w:tc>
        <w:tc>
          <w:tcPr>
            <w:tcW w:w="0" w:type="dxa"/>
            <w:vAlign w:val="bottom"/>
          </w:tcPr>
          <w:p>
            <w:pPr>
              <w:spacing w:after="0"/>
              <w:rPr>
                <w:sz w:val="1"/>
                <w:szCs w:val="1"/>
                <w:color w:val="auto"/>
              </w:rPr>
            </w:pPr>
          </w:p>
        </w:tc>
      </w:tr>
    </w:tbl>
    <w:p>
      <w:pPr>
        <w:sectPr>
          <w:pgSz w:w="11900" w:h="16838" w:orient="portrait"/>
          <w:cols w:equalWidth="0" w:num="1">
            <w:col w:w="11220"/>
          </w:cols>
          <w:pgMar w:left="320" w:top="274" w:right="359" w:bottom="1440" w:gutter="0" w:footer="0" w:header="0"/>
          <w:type w:val="continuous"/>
        </w:sectPr>
      </w:pPr>
    </w:p>
    <w:bookmarkStart w:id="7" w:name="page8"/>
    <w:bookmarkEnd w:id="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Page 8 of 10</w:t>
      </w:r>
    </w:p>
    <w:p>
      <w:pPr>
        <w:spacing w:after="0" w:line="154"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This Item 5 is not applicable.</w:t>
      </w:r>
    </w:p>
    <w:p>
      <w:pPr>
        <w:spacing w:after="0" w:line="370"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See disclosure in Items 2 and 4 hereof.</w:t>
      </w:r>
    </w:p>
    <w:p>
      <w:pPr>
        <w:spacing w:after="0" w:line="370" w:lineRule="exact"/>
        <w:rPr>
          <w:sz w:val="20"/>
          <w:szCs w:val="20"/>
          <w:color w:val="auto"/>
        </w:rPr>
      </w:pPr>
    </w:p>
    <w:p>
      <w:pPr>
        <w:ind w:left="1120" w:right="740" w:hanging="1119"/>
        <w:spacing w:after="0" w:line="282" w:lineRule="auto"/>
        <w:tabs>
          <w:tab w:leader="none" w:pos="11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Identification and Classification of the Subsidiary Which Acquired the Security Being Reported on by the Parent Holding Company or Control Person:</w:t>
      </w:r>
    </w:p>
    <w:p>
      <w:pPr>
        <w:spacing w:after="0" w:line="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See disclosure in Item 2 hereof.</w:t>
      </w:r>
    </w:p>
    <w:p>
      <w:pPr>
        <w:spacing w:after="0" w:line="370"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See Exhibit A attached hereto.</w:t>
      </w:r>
    </w:p>
    <w:p>
      <w:pPr>
        <w:spacing w:after="0" w:line="370"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This item 9 is not applicable.</w:t>
      </w:r>
    </w:p>
    <w:p>
      <w:pPr>
        <w:spacing w:after="0" w:line="370"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Certification:</w:t>
      </w:r>
    </w:p>
    <w:p>
      <w:pPr>
        <w:spacing w:after="0" w:line="121" w:lineRule="exact"/>
        <w:rPr>
          <w:sz w:val="20"/>
          <w:szCs w:val="20"/>
          <w:color w:val="auto"/>
        </w:rPr>
      </w:pPr>
    </w:p>
    <w:p>
      <w:pPr>
        <w:ind w:left="460"/>
        <w:spacing w:after="0" w:line="259" w:lineRule="auto"/>
        <w:rPr>
          <w:sz w:val="20"/>
          <w:szCs w:val="20"/>
          <w:color w:val="auto"/>
        </w:rPr>
      </w:pPr>
      <w:r>
        <w:rPr>
          <w:rFonts w:ascii="Arial" w:cs="Arial" w:eastAsia="Arial" w:hAnsi="Arial"/>
          <w:sz w:val="18"/>
          <w:szCs w:val="18"/>
          <w:color w:val="auto"/>
        </w:rPr>
        <w:t>By signing below, the undersigned certifies that, to the best of its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Sec. 240.14a-11.</w:t>
      </w:r>
    </w:p>
    <w:p>
      <w:pPr>
        <w:spacing w:after="0" w:line="331"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6"/>
          <w:szCs w:val="16"/>
          <w:b w:val="1"/>
          <w:bCs w:val="1"/>
          <w:color w:val="auto"/>
        </w:rPr>
        <w:t>Materials to Be Filed as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Exhibit A: Joint Filing Statement</w:t>
      </w:r>
    </w:p>
    <w:p>
      <w:pPr>
        <w:sectPr>
          <w:pgSz w:w="11900" w:h="16838" w:orient="portrait"/>
          <w:cols w:equalWidth="0" w:num="1">
            <w:col w:w="11200"/>
          </w:cols>
          <w:pgMar w:left="320" w:top="274" w:right="379" w:bottom="1440" w:gutter="0" w:footer="0" w:header="0"/>
        </w:sectPr>
      </w:pPr>
    </w:p>
    <w:bookmarkStart w:id="8" w:name="page9"/>
    <w:bookmarkEnd w:id="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25400"/>
                    </a:xfrm>
                    <a:prstGeom prst="rect">
                      <a:avLst/>
                    </a:prstGeom>
                    <a:noFill/>
                  </pic:spPr>
                </pic:pic>
              </a:graphicData>
            </a:graphic>
          </wp:anchor>
        </w:drawing>
        <w:t>Page 9 of 10</w:t>
      </w:r>
    </w:p>
    <w:p>
      <w:pPr>
        <w:spacing w:after="0" w:line="154"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After reasonable inquiry and to the best of its knowledge and belief, I certify that the information with respect to it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March 18, 2021</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LINDEN CAPITAL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Linden GP LLC, its general partner</w:t>
      </w:r>
    </w:p>
    <w:p>
      <w:pPr>
        <w:spacing w:after="0" w:line="211" w:lineRule="exact"/>
        <w:rPr>
          <w:sz w:val="20"/>
          <w:szCs w:val="20"/>
          <w:color w:val="auto"/>
        </w:rPr>
      </w:pPr>
    </w:p>
    <w:p>
      <w:pPr>
        <w:ind w:left="380"/>
        <w:spacing w:after="0"/>
        <w:rPr>
          <w:sz w:val="20"/>
          <w:szCs w:val="20"/>
          <w:color w:val="auto"/>
        </w:rPr>
      </w:pPr>
      <w:r>
        <w:rPr>
          <w:rFonts w:ascii="Arial" w:cs="Arial" w:eastAsia="Arial" w:hAnsi="Arial"/>
          <w:sz w:val="18"/>
          <w:szCs w:val="18"/>
          <w:color w:val="auto"/>
        </w:rPr>
        <w:t>By: /S/ Saul Ahn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467995</wp:posOffset>
            </wp:positionH>
            <wp:positionV relativeFrom="paragraph">
              <wp:posOffset>14605</wp:posOffset>
            </wp:positionV>
            <wp:extent cx="238315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383155" cy="8890"/>
                    </a:xfrm>
                    <a:prstGeom prst="rect">
                      <a:avLst/>
                    </a:prstGeom>
                    <a:noFill/>
                  </pic:spPr>
                </pic:pic>
              </a:graphicData>
            </a:graphic>
          </wp:anchor>
        </w:drawing>
      </w:r>
    </w:p>
    <w:p>
      <w:pPr>
        <w:spacing w:after="0" w:line="16" w:lineRule="exact"/>
        <w:rPr>
          <w:sz w:val="20"/>
          <w:szCs w:val="20"/>
          <w:color w:val="auto"/>
        </w:rPr>
      </w:pPr>
    </w:p>
    <w:p>
      <w:pPr>
        <w:ind w:left="740"/>
        <w:spacing w:after="0"/>
        <w:rPr>
          <w:sz w:val="20"/>
          <w:szCs w:val="20"/>
          <w:color w:val="auto"/>
        </w:rPr>
      </w:pPr>
      <w:r>
        <w:rPr>
          <w:rFonts w:ascii="Arial" w:cs="Arial" w:eastAsia="Arial" w:hAnsi="Arial"/>
          <w:sz w:val="18"/>
          <w:szCs w:val="18"/>
          <w:color w:val="auto"/>
        </w:rPr>
        <w:t>Saul Ahn,</w:t>
      </w:r>
    </w:p>
    <w:p>
      <w:pPr>
        <w:spacing w:after="0" w:line="23" w:lineRule="exact"/>
        <w:rPr>
          <w:sz w:val="20"/>
          <w:szCs w:val="20"/>
          <w:color w:val="auto"/>
        </w:rPr>
      </w:pPr>
    </w:p>
    <w:p>
      <w:pPr>
        <w:ind w:left="740"/>
        <w:spacing w:after="0"/>
        <w:rPr>
          <w:sz w:val="20"/>
          <w:szCs w:val="20"/>
          <w:color w:val="auto"/>
        </w:rPr>
      </w:pPr>
      <w:r>
        <w:rPr>
          <w:rFonts w:ascii="Arial" w:cs="Arial" w:eastAsia="Arial" w:hAnsi="Arial"/>
          <w:sz w:val="18"/>
          <w:szCs w:val="18"/>
          <w:color w:val="auto"/>
        </w:rPr>
        <w:t>Authorized Signatory</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LINDEN GP LLC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Saul Ahn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14605</wp:posOffset>
            </wp:positionV>
            <wp:extent cx="261429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Saul Ahn,</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Authorized Signatory</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LINDEN ADVISORS LP</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Saul Ahn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14605</wp:posOffset>
            </wp:positionV>
            <wp:extent cx="261429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61429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Saul Ahn,</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General Counsel</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SIU MIN WONG</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Saul Ahn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14605</wp:posOffset>
            </wp:positionV>
            <wp:extent cx="261429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Saul Ahn, Attorney-in-Fact for Siu Min Wong**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8867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88670" cy="8255"/>
                    </a:xfrm>
                    <a:prstGeom prst="rect">
                      <a:avLst/>
                    </a:prstGeom>
                    <a:noFill/>
                  </pic:spPr>
                </pic:pic>
              </a:graphicData>
            </a:graphic>
          </wp:anchor>
        </w:drawing>
      </w:r>
    </w:p>
    <w:p>
      <w:pPr>
        <w:spacing w:after="0" w:line="178" w:lineRule="exact"/>
        <w:rPr>
          <w:sz w:val="20"/>
          <w:szCs w:val="20"/>
          <w:color w:val="auto"/>
        </w:rPr>
      </w:pPr>
    </w:p>
    <w:p>
      <w:pPr>
        <w:ind w:left="460" w:hanging="452"/>
        <w:spacing w:after="0" w:line="277" w:lineRule="auto"/>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Duly authorized under Siu Min Wong’s Power of Attorney, dated June 10, 2019, incorporated herein by reference to Exhibit B of the statement on Schedule 13G filed by Linden Capital L.P. on June 19, 2019 in respect of its holdings in Haymaker Acquisition Corp II.</w:t>
      </w:r>
    </w:p>
    <w:p>
      <w:pPr>
        <w:sectPr>
          <w:pgSz w:w="11900" w:h="16838" w:orient="portrait"/>
          <w:cols w:equalWidth="0" w:num="1">
            <w:col w:w="10980"/>
          </w:cols>
          <w:pgMar w:left="320" w:top="274" w:right="599" w:bottom="1440" w:gutter="0" w:footer="0" w:header="0"/>
        </w:sectPr>
      </w:pPr>
    </w:p>
    <w:bookmarkStart w:id="9" w:name="page10"/>
    <w:bookmarkEnd w:id="9"/>
    <w:p>
      <w:pPr>
        <w:spacing w:after="0"/>
        <w:rPr>
          <w:sz w:val="20"/>
          <w:szCs w:val="20"/>
          <w:color w:val="auto"/>
        </w:rPr>
      </w:pPr>
      <w:r>
        <w:rPr>
          <w:rFonts w:ascii="Arial" w:cs="Arial" w:eastAsia="Arial" w:hAnsi="Arial"/>
          <w:sz w:val="18"/>
          <w:szCs w:val="18"/>
          <w:color w:val="auto"/>
        </w:rPr>
        <w:t>Page 10 of 10</w:t>
      </w:r>
    </w:p>
    <w:p>
      <w:pPr>
        <w:spacing w:after="0" w:line="154"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JOINT FILING AGREEMENT</w:t>
      </w:r>
    </w:p>
    <w:p>
      <w:pPr>
        <w:spacing w:after="0" w:line="229" w:lineRule="exact"/>
        <w:rPr>
          <w:sz w:val="20"/>
          <w:szCs w:val="20"/>
          <w:color w:val="auto"/>
        </w:rPr>
      </w:pPr>
    </w:p>
    <w:p>
      <w:pPr>
        <w:ind w:right="120" w:firstLine="449"/>
        <w:spacing w:after="0" w:line="286" w:lineRule="auto"/>
        <w:rPr>
          <w:sz w:val="20"/>
          <w:szCs w:val="20"/>
          <w:color w:val="auto"/>
        </w:rPr>
      </w:pPr>
      <w:r>
        <w:rPr>
          <w:rFonts w:ascii="Arial" w:cs="Arial" w:eastAsia="Arial" w:hAnsi="Arial"/>
          <w:sz w:val="17"/>
          <w:szCs w:val="17"/>
          <w:color w:val="auto"/>
        </w:rPr>
        <w:t>The undersigned hereby agree that the statement on Schedule 13G with respect to the Common Stock of Archimedes Tech SPAC Partners Co. dated as of March 15, 2021 is, and any further amendments thereto signed by each of the undersigned shall be, filed on behalf of each of us pursuant to and in accordance with the provisions of Rule 13d-1(k) under the Securities Exchange Act of 1934, as amended.</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Dated: March 18, 2021</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LINDEN CAPITAL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Linden GP LLC, its general partner</w:t>
      </w:r>
    </w:p>
    <w:p>
      <w:pPr>
        <w:spacing w:after="0" w:line="211" w:lineRule="exact"/>
        <w:rPr>
          <w:sz w:val="20"/>
          <w:szCs w:val="20"/>
          <w:color w:val="auto"/>
        </w:rPr>
      </w:pPr>
    </w:p>
    <w:p>
      <w:pPr>
        <w:ind w:left="380"/>
        <w:spacing w:after="0"/>
        <w:rPr>
          <w:sz w:val="20"/>
          <w:szCs w:val="20"/>
          <w:color w:val="auto"/>
        </w:rPr>
      </w:pPr>
      <w:r>
        <w:rPr>
          <w:rFonts w:ascii="Arial" w:cs="Arial" w:eastAsia="Arial" w:hAnsi="Arial"/>
          <w:sz w:val="18"/>
          <w:szCs w:val="18"/>
          <w:color w:val="auto"/>
        </w:rPr>
        <w:t>By: /S/ Saul Ahn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467995</wp:posOffset>
            </wp:positionH>
            <wp:positionV relativeFrom="paragraph">
              <wp:posOffset>14605</wp:posOffset>
            </wp:positionV>
            <wp:extent cx="238315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383155" cy="8255"/>
                    </a:xfrm>
                    <a:prstGeom prst="rect">
                      <a:avLst/>
                    </a:prstGeom>
                    <a:noFill/>
                  </pic:spPr>
                </pic:pic>
              </a:graphicData>
            </a:graphic>
          </wp:anchor>
        </w:drawing>
      </w:r>
    </w:p>
    <w:p>
      <w:pPr>
        <w:spacing w:after="0" w:line="16" w:lineRule="exact"/>
        <w:rPr>
          <w:sz w:val="20"/>
          <w:szCs w:val="20"/>
          <w:color w:val="auto"/>
        </w:rPr>
      </w:pPr>
    </w:p>
    <w:p>
      <w:pPr>
        <w:ind w:left="740"/>
        <w:spacing w:after="0"/>
        <w:rPr>
          <w:sz w:val="20"/>
          <w:szCs w:val="20"/>
          <w:color w:val="auto"/>
        </w:rPr>
      </w:pPr>
      <w:r>
        <w:rPr>
          <w:rFonts w:ascii="Arial" w:cs="Arial" w:eastAsia="Arial" w:hAnsi="Arial"/>
          <w:sz w:val="18"/>
          <w:szCs w:val="18"/>
          <w:color w:val="auto"/>
        </w:rPr>
        <w:t>Saul Ahn,</w:t>
      </w:r>
    </w:p>
    <w:p>
      <w:pPr>
        <w:spacing w:after="0" w:line="23" w:lineRule="exact"/>
        <w:rPr>
          <w:sz w:val="20"/>
          <w:szCs w:val="20"/>
          <w:color w:val="auto"/>
        </w:rPr>
      </w:pPr>
    </w:p>
    <w:p>
      <w:pPr>
        <w:ind w:left="740"/>
        <w:spacing w:after="0"/>
        <w:rPr>
          <w:sz w:val="20"/>
          <w:szCs w:val="20"/>
          <w:color w:val="auto"/>
        </w:rPr>
      </w:pPr>
      <w:r>
        <w:rPr>
          <w:rFonts w:ascii="Arial" w:cs="Arial" w:eastAsia="Arial" w:hAnsi="Arial"/>
          <w:sz w:val="18"/>
          <w:szCs w:val="18"/>
          <w:color w:val="auto"/>
        </w:rPr>
        <w:t>Authorized Signatory</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LINDEN GP LLC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Saul Ahn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14605</wp:posOffset>
            </wp:positionV>
            <wp:extent cx="261429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61429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Saul Ahn,</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Authorized Signatory</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LINDEN ADVISORS LP</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Saul Ahn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14605</wp:posOffset>
            </wp:positionV>
            <wp:extent cx="261429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Saul Ahn,</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General Counsel</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SIU MIN WONG</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Saul Ahn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14605</wp:posOffset>
            </wp:positionV>
            <wp:extent cx="261429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Saul Ahn, Attorney-in-Fact for Siu Min Wong**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8867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88670" cy="8255"/>
                    </a:xfrm>
                    <a:prstGeom prst="rect">
                      <a:avLst/>
                    </a:prstGeom>
                    <a:noFill/>
                  </pic:spPr>
                </pic:pic>
              </a:graphicData>
            </a:graphic>
          </wp:anchor>
        </w:drawing>
      </w:r>
    </w:p>
    <w:p>
      <w:pPr>
        <w:spacing w:after="0" w:line="178" w:lineRule="exact"/>
        <w:rPr>
          <w:sz w:val="20"/>
          <w:szCs w:val="20"/>
          <w:color w:val="auto"/>
        </w:rPr>
      </w:pPr>
    </w:p>
    <w:p>
      <w:pPr>
        <w:ind w:left="560" w:right="160" w:hanging="552"/>
        <w:spacing w:after="0" w:line="277" w:lineRule="auto"/>
        <w:tabs>
          <w:tab w:leader="none" w:pos="560" w:val="left"/>
        </w:tabs>
        <w:numPr>
          <w:ilvl w:val="0"/>
          <w:numId w:val="8"/>
        </w:numPr>
        <w:rPr>
          <w:rFonts w:ascii="Arial" w:cs="Arial" w:eastAsia="Arial" w:hAnsi="Arial"/>
          <w:sz w:val="18"/>
          <w:szCs w:val="18"/>
          <w:color w:val="auto"/>
        </w:rPr>
      </w:pPr>
      <w:r>
        <w:rPr>
          <w:rFonts w:ascii="Arial" w:cs="Arial" w:eastAsia="Arial" w:hAnsi="Arial"/>
          <w:sz w:val="18"/>
          <w:szCs w:val="18"/>
          <w:color w:val="auto"/>
        </w:rPr>
        <w:t>Duly authorized under Siu Min Wong’s Power of Attorney, dated June 10, 2019, incorporated herein by reference to Exhibit B of the statement on Schedule 13G filed by Linden Capital L.P. on June 19, 2019 in respect of its holdings in Haymaker Acquisition Corp II.</w:t>
      </w:r>
    </w:p>
    <w:sectPr>
      <w:pgSz w:w="11900" w:h="16838" w:orient="portrait"/>
      <w:cols w:equalWidth="0" w:num="1">
        <w:col w:w="11240"/>
      </w:cols>
      <w:pgMar w:left="320" w:top="12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1)"/>
      <w:numFmt w:val="lowerRoman"/>
      <w:start w:val="1"/>
    </w:lvl>
  </w:abstractNum>
  <w:abstractNum w:abstractNumId="5">
    <w:nsid w:val="41B71EFB"/>
    <w:multiLevelType w:val="hybridMultilevel"/>
    <w:lvl w:ilvl="0">
      <w:lvlJc w:val="left"/>
      <w:lvlText w:val="%1)"/>
      <w:numFmt w:val="lowerRoman"/>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2021-03-19T05:32:34Z</dcterms:created>
  <dcterms:modified xsi:type="dcterms:W3CDTF">2021-03-19T05:32:34Z</dcterms:modified>
</cp:coreProperties>
</file>