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9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-625475</wp:posOffset>
            </wp:positionV>
            <wp:extent cx="58420" cy="638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-625475</wp:posOffset>
            </wp:positionV>
            <wp:extent cx="58420" cy="638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881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22860</wp:posOffset>
            </wp:positionV>
            <wp:extent cx="6993890" cy="5022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02285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Ball Eric R.</w:t>
        </w:r>
      </w:hyperlink>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(Last)</w:t>
            </w:r>
          </w:p>
        </w:tc>
        <w:tc>
          <w:tcPr>
            <w:tcW w:w="1480" w:type="dxa"/>
            <w:vAlign w:val="bottom"/>
          </w:tcPr>
          <w:p>
            <w:pPr>
              <w:ind w:left="420"/>
              <w:spacing w:after="0"/>
              <w:rPr>
                <w:sz w:val="20"/>
                <w:szCs w:val="20"/>
                <w:color w:val="auto"/>
              </w:rPr>
            </w:pPr>
            <w:r>
              <w:rPr>
                <w:rFonts w:ascii="Arial" w:cs="Arial" w:eastAsia="Arial" w:hAnsi="Arial"/>
                <w:sz w:val="13"/>
                <w:szCs w:val="13"/>
                <w:color w:val="auto"/>
              </w:rPr>
              <w:t>(First)</w:t>
            </w:r>
          </w:p>
        </w:tc>
        <w:tc>
          <w:tcPr>
            <w:tcW w:w="1360" w:type="dxa"/>
            <w:vAlign w:val="bottom"/>
          </w:tcPr>
          <w:p>
            <w:pPr>
              <w:ind w:left="1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SOUNDHOUND AI, INC.</w:t>
            </w:r>
          </w:p>
        </w:tc>
        <w:tc>
          <w:tcPr>
            <w:tcW w:w="136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5400 BETSY ROSS DRIVE</w:t>
            </w:r>
          </w:p>
        </w:tc>
        <w:tc>
          <w:tcPr>
            <w:tcW w:w="136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r>
      <w:tr>
        <w:trPr>
          <w:trHeight w:val="25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SANTA CLARA CA</w:t>
            </w:r>
          </w:p>
        </w:tc>
        <w:tc>
          <w:tcPr>
            <w:tcW w:w="13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95054</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480" w:type="dxa"/>
            <w:vAlign w:val="bottom"/>
          </w:tcPr>
          <w:p>
            <w:pPr>
              <w:ind w:left="420"/>
              <w:spacing w:after="0"/>
              <w:rPr>
                <w:sz w:val="20"/>
                <w:szCs w:val="20"/>
                <w:color w:val="auto"/>
              </w:rPr>
            </w:pPr>
            <w:r>
              <w:rPr>
                <w:rFonts w:ascii="Arial" w:cs="Arial" w:eastAsia="Arial" w:hAnsi="Arial"/>
                <w:sz w:val="13"/>
                <w:szCs w:val="13"/>
                <w:color w:val="auto"/>
              </w:rPr>
              <w:t>(State)</w:t>
            </w:r>
          </w:p>
        </w:tc>
        <w:tc>
          <w:tcPr>
            <w:tcW w:w="1360" w:type="dxa"/>
            <w:vAlign w:val="bottom"/>
          </w:tcPr>
          <w:p>
            <w:pPr>
              <w:ind w:left="1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SOUNDHOUND AI,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SOUN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400"/>
              <w:spacing w:after="0" w:line="146" w:lineRule="exact"/>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2100" w:type="dxa"/>
            <w:vAlign w:val="bottom"/>
            <w:tcBorders>
              <w:bottom w:val="single" w:sz="8" w:color="2C2C2C"/>
            </w:tcBorders>
          </w:tcPr>
          <w:p>
            <w:pPr>
              <w:spacing w:after="0"/>
              <w:rPr>
                <w:sz w:val="9"/>
                <w:szCs w:val="9"/>
                <w:color w:val="auto"/>
              </w:rPr>
            </w:pPr>
          </w:p>
        </w:tc>
        <w:tc>
          <w:tcPr>
            <w:tcW w:w="152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06/27/2024</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6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3"/>
                <w:szCs w:val="13"/>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3"/>
                <w:szCs w:val="13"/>
                <w:color w:val="auto"/>
              </w:rPr>
            </w:pPr>
          </w:p>
        </w:tc>
        <w:tc>
          <w:tcPr>
            <w:tcW w:w="17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96"/>
              </w:rPr>
              <w:t>Amount</w:t>
            </w:r>
          </w:p>
        </w:tc>
        <w:tc>
          <w:tcPr>
            <w:tcW w:w="320" w:type="dxa"/>
            <w:vAlign w:val="bottom"/>
          </w:tcPr>
          <w:p>
            <w:pPr>
              <w:spacing w:after="0"/>
              <w:rPr>
                <w:sz w:val="11"/>
                <w:szCs w:val="11"/>
                <w:color w:val="auto"/>
              </w:rPr>
            </w:pPr>
          </w:p>
        </w:tc>
        <w:tc>
          <w:tcPr>
            <w:tcW w:w="5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440" w:type="dxa"/>
            <w:vAlign w:val="bottom"/>
            <w:vMerge w:val="restart"/>
          </w:tcPr>
          <w:p>
            <w:pPr>
              <w:jc w:val="right"/>
              <w:ind w:right="84"/>
              <w:spacing w:after="0"/>
              <w:rPr>
                <w:sz w:val="20"/>
                <w:szCs w:val="20"/>
                <w:color w:val="auto"/>
              </w:rPr>
            </w:pPr>
            <w:r>
              <w:rPr>
                <w:rFonts w:ascii="Arial" w:cs="Arial" w:eastAsia="Arial" w:hAnsi="Arial"/>
                <w:sz w:val="12"/>
                <w:szCs w:val="12"/>
                <w:b w:val="1"/>
                <w:bCs w:val="1"/>
                <w:color w:val="auto"/>
                <w:w w:val="95"/>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18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1"/>
                <w:szCs w:val="21"/>
                <w:color w:val="008000"/>
                <w:vertAlign w:val="superscript"/>
              </w:rPr>
              <w:t>(1)</w:t>
            </w:r>
          </w:p>
        </w:tc>
        <w:tc>
          <w:tcPr>
            <w:tcW w:w="186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06/27/2024</w:t>
            </w:r>
          </w:p>
        </w:tc>
        <w:tc>
          <w:tcPr>
            <w:tcW w:w="8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121,506</w:t>
            </w:r>
          </w:p>
        </w:tc>
        <w:tc>
          <w:tcPr>
            <w:tcW w:w="3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1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right"/>
              <w:ind w:right="44"/>
              <w:spacing w:after="0"/>
              <w:rPr>
                <w:sz w:val="20"/>
                <w:szCs w:val="20"/>
                <w:color w:val="auto"/>
              </w:rPr>
            </w:pPr>
            <w:r>
              <w:rPr>
                <w:rFonts w:ascii="Times New Roman" w:cs="Times New Roman" w:eastAsia="Times New Roman" w:hAnsi="Times New Roman"/>
                <w:sz w:val="11"/>
                <w:szCs w:val="11"/>
                <w:color w:val="008000"/>
              </w:rPr>
              <w:t>(2)</w:t>
            </w:r>
          </w:p>
        </w:tc>
        <w:tc>
          <w:tcPr>
            <w:tcW w:w="132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259,888</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jc w:val="right"/>
              <w:ind w:right="8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4"/>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8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8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4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8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480" w:type="dxa"/>
            <w:vAlign w:val="bottom"/>
          </w:tcPr>
          <w:p>
            <w:pPr>
              <w:spacing w:after="0"/>
              <w:rPr>
                <w:sz w:val="11"/>
                <w:szCs w:val="11"/>
                <w:color w:val="auto"/>
              </w:rPr>
            </w:pPr>
          </w:p>
        </w:tc>
        <w:tc>
          <w:tcPr>
            <w:tcW w:w="6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5"/>
              </w:rPr>
              <w:t>(Instr. 3 and 4)</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Exercisable</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34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Series A</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320" w:type="dxa"/>
            <w:vAlign w:val="bottom"/>
          </w:tcPr>
          <w:p>
            <w:pPr>
              <w:spacing w:after="0"/>
              <w:rPr>
                <w:sz w:val="15"/>
                <w:szCs w:val="15"/>
                <w:color w:val="auto"/>
              </w:rPr>
            </w:pPr>
          </w:p>
        </w:tc>
        <w:tc>
          <w:tcPr>
            <w:tcW w:w="48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Class A</w:t>
            </w: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121,506</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Preferred</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06/27/2024</w:t>
            </w:r>
          </w:p>
        </w:tc>
        <w:tc>
          <w:tcPr>
            <w:tcW w:w="1120" w:type="dxa"/>
            <w:vAlign w:val="bottom"/>
          </w:tcPr>
          <w:p>
            <w:pPr>
              <w:spacing w:after="0"/>
              <w:rPr>
                <w:sz w:val="12"/>
                <w:szCs w:val="12"/>
                <w:color w:val="auto"/>
              </w:rPr>
            </w:pPr>
          </w:p>
        </w:tc>
        <w:tc>
          <w:tcPr>
            <w:tcW w:w="74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C</w:t>
            </w:r>
          </w:p>
        </w:tc>
        <w:tc>
          <w:tcPr>
            <w:tcW w:w="800" w:type="dxa"/>
            <w:vAlign w:val="bottom"/>
          </w:tcPr>
          <w:p>
            <w:pPr>
              <w:ind w:left="440"/>
              <w:spacing w:after="0" w:line="142" w:lineRule="exact"/>
              <w:rPr>
                <w:sz w:val="20"/>
                <w:szCs w:val="20"/>
                <w:color w:val="auto"/>
              </w:rPr>
            </w:pPr>
            <w:r>
              <w:rPr>
                <w:rFonts w:ascii="Times New Roman" w:cs="Times New Roman" w:eastAsia="Times New Roman" w:hAnsi="Times New Roman"/>
                <w:sz w:val="13"/>
                <w:szCs w:val="13"/>
                <w:color w:val="0000FF"/>
              </w:rPr>
              <w:t>3,334</w:t>
            </w:r>
          </w:p>
        </w:tc>
        <w:tc>
          <w:tcPr>
            <w:tcW w:w="2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66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gridSpan w:val="2"/>
            <w:vMerge w:val="continue"/>
          </w:tcPr>
          <w:p>
            <w:pPr>
              <w:spacing w:after="0"/>
              <w:rPr>
                <w:sz w:val="12"/>
                <w:szCs w:val="12"/>
                <w:color w:val="auto"/>
              </w:rPr>
            </w:pPr>
          </w:p>
        </w:tc>
        <w:tc>
          <w:tcPr>
            <w:tcW w:w="760" w:type="dxa"/>
            <w:vAlign w:val="bottom"/>
            <w:gridSpan w:val="2"/>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60" w:type="dxa"/>
            <w:vAlign w:val="bottom"/>
          </w:tcPr>
          <w:p>
            <w:pPr>
              <w:ind w:left="280"/>
              <w:spacing w:after="0" w:line="142" w:lineRule="exact"/>
              <w:rPr>
                <w:sz w:val="20"/>
                <w:szCs w:val="20"/>
                <w:color w:val="auto"/>
              </w:rPr>
            </w:pPr>
            <w:r>
              <w:rPr>
                <w:rFonts w:ascii="Times New Roman" w:cs="Times New Roman" w:eastAsia="Times New Roman" w:hAnsi="Times New Roman"/>
                <w:sz w:val="13"/>
                <w:szCs w:val="13"/>
                <w:color w:val="0000FF"/>
              </w:rPr>
              <w:t>0.00</w:t>
            </w:r>
          </w:p>
        </w:tc>
        <w:tc>
          <w:tcPr>
            <w:tcW w:w="30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-2007870</wp:posOffset>
            </wp:positionV>
            <wp:extent cx="29210" cy="20129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295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5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acquisition of the Series A Preferred Stock was previously reported on a Form 4 in January 2023 in Table I and the disposition of the Series A Preferred Stock is being corrected in this Form 4 to be reported in Table II.</w:t>
      </w:r>
    </w:p>
    <w:p>
      <w:pPr>
        <w:spacing w:after="0" w:line="17" w:lineRule="exact"/>
        <w:rPr>
          <w:rFonts w:ascii="Times New Roman" w:cs="Times New Roman" w:eastAsia="Times New Roman" w:hAnsi="Times New Roman"/>
          <w:sz w:val="13"/>
          <w:szCs w:val="13"/>
          <w:color w:val="008000"/>
        </w:rPr>
      </w:pPr>
    </w:p>
    <w:p>
      <w:pPr>
        <w:ind w:left="40" w:right="2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Series A Preferred Stock was automatically converted on June 27, 2024 at the conversion ratio, which conversion ratio was determined by taking the sum of the original issue price of $30.00 per share of Series A Preferred Stock, plus all accrued dividends, divided by the conversion price of $1.00 per share.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Series A Preferred Stock was convertible at the option of the holder beginning on May 2, 2023 following the completion by the registrant of certain conditions.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Series A Preferred Stock was perpetual and therefore had no expiration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1" w:lineRule="auto"/>
        <w:rPr>
          <w:sz w:val="20"/>
          <w:szCs w:val="20"/>
          <w:color w:val="auto"/>
        </w:rPr>
      </w:pPr>
      <w:r>
        <w:rPr>
          <w:rFonts w:ascii="Times New Roman" w:cs="Times New Roman" w:eastAsia="Times New Roman" w:hAnsi="Times New Roman"/>
          <w:sz w:val="17"/>
          <w:szCs w:val="17"/>
          <w:color w:val="0000FF"/>
        </w:rPr>
        <w:t xml:space="preserve">/s /Warren Heit, attorney-in-fact </w:t>
      </w:r>
      <w:r>
        <w:rPr>
          <w:rFonts w:ascii="Times New Roman" w:cs="Times New Roman" w:eastAsia="Times New Roman" w:hAnsi="Times New Roman"/>
          <w:sz w:val="33"/>
          <w:szCs w:val="33"/>
          <w:color w:val="0000FF"/>
          <w:vertAlign w:val="subscript"/>
        </w:rPr>
        <w:t>07/01/2024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61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Ball Eric 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-20320</wp:posOffset>
            </wp:positionV>
            <wp:extent cx="655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5532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84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4505"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w:t>
      </w:r>
    </w:p>
    <w:p>
      <w:pPr>
        <w:spacing w:after="0" w:line="31" w:lineRule="exact"/>
        <w:rPr>
          <w:sz w:val="20"/>
          <w:szCs w:val="20"/>
          <w:color w:val="auto"/>
        </w:rPr>
      </w:pPr>
    </w:p>
    <w:p>
      <w:pPr>
        <w:ind w:right="4979"/>
        <w:spacing w:after="0"/>
        <w:rPr>
          <w:sz w:val="20"/>
          <w:szCs w:val="20"/>
          <w:color w:val="auto"/>
        </w:rPr>
      </w:pPr>
      <w:r>
        <w:rPr>
          <w:rFonts w:ascii="Courier New" w:cs="Courier New" w:eastAsia="Courier New" w:hAnsi="Courier New"/>
          <w:sz w:val="17"/>
          <w:szCs w:val="17"/>
          <w:color w:val="auto"/>
        </w:rPr>
        <w:t>OF THE SECURITIES EXCHANGE ACT OF 1934, AS AMENDED SOUNDHOUND AI,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Ball Eric R. - CIK # 0001588852</w:t>
      </w:r>
    </w:p>
    <w:p>
      <w:pPr>
        <w:spacing w:after="0" w:line="164" w:lineRule="exact"/>
        <w:rPr>
          <w:sz w:val="20"/>
          <w:szCs w:val="20"/>
          <w:color w:val="auto"/>
        </w:rPr>
      </w:pPr>
    </w:p>
    <w:p>
      <w:pPr>
        <w:ind w:right="3759" w:firstLine="502"/>
        <w:spacing w:after="0" w:line="25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759" w:firstLine="505"/>
        <w:spacing w:after="0" w:line="255" w:lineRule="auto"/>
        <w:tabs>
          <w:tab w:leader="none" w:pos="90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any Form 3, 4, or 5 in accordance with Section 16(a) of the Securities Exchange Act of 1934, as amended, and the rules thereunder;</w:t>
      </w:r>
    </w:p>
    <w:p>
      <w:pPr>
        <w:spacing w:after="0" w:line="1" w:lineRule="exact"/>
        <w:rPr>
          <w:rFonts w:ascii="Courier New" w:cs="Courier New" w:eastAsia="Courier New" w:hAnsi="Courier New"/>
          <w:sz w:val="16"/>
          <w:szCs w:val="16"/>
          <w:color w:val="auto"/>
        </w:rPr>
      </w:pPr>
    </w:p>
    <w:p>
      <w:pPr>
        <w:ind w:right="3259" w:firstLine="505"/>
        <w:spacing w:after="0"/>
        <w:tabs>
          <w:tab w:leader="none" w:pos="90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5" w:lineRule="exact"/>
        <w:rPr>
          <w:rFonts w:ascii="Courier New" w:cs="Courier New" w:eastAsia="Courier New" w:hAnsi="Courier New"/>
          <w:sz w:val="17"/>
          <w:szCs w:val="17"/>
          <w:color w:val="auto"/>
        </w:rPr>
      </w:pPr>
    </w:p>
    <w:p>
      <w:pPr>
        <w:ind w:right="3159" w:firstLine="505"/>
        <w:spacing w:after="0"/>
        <w:tabs>
          <w:tab w:leader="none" w:pos="90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5" w:lineRule="exact"/>
        <w:rPr>
          <w:rFonts w:ascii="Courier New" w:cs="Courier New" w:eastAsia="Courier New" w:hAnsi="Courier New"/>
          <w:sz w:val="17"/>
          <w:szCs w:val="17"/>
          <w:color w:val="auto"/>
        </w:rPr>
      </w:pPr>
    </w:p>
    <w:p>
      <w:pPr>
        <w:ind w:right="3059" w:firstLine="502"/>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spacing w:after="0" w:line="5" w:lineRule="exact"/>
        <w:rPr>
          <w:rFonts w:ascii="Courier New" w:cs="Courier New" w:eastAsia="Courier New" w:hAnsi="Courier New"/>
          <w:sz w:val="17"/>
          <w:szCs w:val="17"/>
          <w:color w:val="auto"/>
        </w:rPr>
      </w:pPr>
    </w:p>
    <w:p>
      <w:pPr>
        <w:ind w:right="2959"/>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spacing w:after="0" w:line="3" w:lineRule="exact"/>
        <w:rPr>
          <w:rFonts w:ascii="Courier New" w:cs="Courier New" w:eastAsia="Courier New" w:hAnsi="Courier New"/>
          <w:sz w:val="17"/>
          <w:szCs w:val="17"/>
          <w:color w:val="auto"/>
        </w:rPr>
      </w:pPr>
    </w:p>
    <w:p>
      <w:pPr>
        <w:ind w:right="2759" w:firstLine="502"/>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spacing w:after="0" w:line="2" w:lineRule="exact"/>
        <w:rPr>
          <w:rFonts w:ascii="Courier New" w:cs="Courier New" w:eastAsia="Courier New" w:hAnsi="Courier New"/>
          <w:sz w:val="17"/>
          <w:szCs w:val="17"/>
          <w:color w:val="auto"/>
        </w:rPr>
      </w:pPr>
    </w:p>
    <w:p>
      <w:pPr>
        <w:ind w:right="3459" w:firstLine="502"/>
        <w:spacing w:after="0" w:line="31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Eric R. Ball</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Eric R. Ball</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88852"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2024-07-01T16:24:33Z</dcterms:created>
  <dcterms:modified xsi:type="dcterms:W3CDTF">2024-07-01T16:24:33Z</dcterms:modified>
</cp:coreProperties>
</file>