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t>Filed by Archimedes Tech SPAC Partners Co.</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SoundHound,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333-262094</w:t>
      </w:r>
    </w:p>
    <w:p>
      <w:pPr>
        <w:spacing w:after="0" w:line="230" w:lineRule="exact"/>
        <w:rPr>
          <w:sz w:val="24"/>
          <w:szCs w:val="24"/>
          <w:color w:val="auto"/>
        </w:rPr>
      </w:pPr>
    </w:p>
    <w:p>
      <w:pPr>
        <w:spacing w:after="0"/>
        <w:tabs>
          <w:tab w:leader="none" w:pos="9440" w:val="left"/>
        </w:tabs>
        <w:rPr>
          <w:sz w:val="20"/>
          <w:szCs w:val="20"/>
          <w:color w:val="auto"/>
        </w:rPr>
      </w:pPr>
      <w:r>
        <w:rPr>
          <w:rFonts w:ascii="Times New Roman" w:cs="Times New Roman" w:eastAsia="Times New Roman" w:hAnsi="Times New Roman"/>
          <w:sz w:val="18"/>
          <w:szCs w:val="18"/>
          <w:b w:val="1"/>
          <w:bCs w:val="1"/>
          <w:color w:val="auto"/>
        </w:rPr>
        <w:t>News Announcement</w:t>
      </w:r>
      <w:r>
        <w:rPr>
          <w:sz w:val="20"/>
          <w:szCs w:val="20"/>
          <w:color w:val="auto"/>
        </w:rPr>
        <w:tab/>
      </w:r>
      <w:r>
        <w:rPr>
          <w:rFonts w:ascii="Times New Roman" w:cs="Times New Roman" w:eastAsia="Times New Roman" w:hAnsi="Times New Roman"/>
          <w:sz w:val="18"/>
          <w:szCs w:val="18"/>
          <w:b w:val="1"/>
          <w:bCs w:val="1"/>
          <w:color w:val="auto"/>
        </w:rPr>
        <w:t>For Immediate Release</w:t>
      </w:r>
    </w:p>
    <w:p>
      <w:pPr>
        <w:spacing w:after="0" w:line="252"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Archimedes Tech SPAC Partners Co. Announces Effectiveness of Registration Statement and Date for Special Meeting to Approve Proposed Business Combination with SoundHound</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 Scheduled for April 26,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of Record as of March 16, 2022 are Eligible to Vote at Annual Meeting</w:t>
      </w:r>
    </w:p>
    <w:p>
      <w:pPr>
        <w:spacing w:after="0" w:line="229" w:lineRule="exact"/>
        <w:rPr>
          <w:sz w:val="24"/>
          <w:szCs w:val="24"/>
          <w:color w:val="auto"/>
        </w:rPr>
      </w:pPr>
    </w:p>
    <w:p>
      <w:pPr>
        <w:jc w:val="both"/>
        <w:ind w:left="20" w:hanging="8"/>
        <w:spacing w:after="0" w:line="258" w:lineRule="auto"/>
        <w:rPr>
          <w:sz w:val="20"/>
          <w:szCs w:val="20"/>
          <w:color w:val="auto"/>
        </w:rPr>
      </w:pPr>
      <w:r>
        <w:rPr>
          <w:rFonts w:ascii="Times New Roman" w:cs="Times New Roman" w:eastAsia="Times New Roman" w:hAnsi="Times New Roman"/>
          <w:sz w:val="18"/>
          <w:szCs w:val="18"/>
          <w:color w:val="auto"/>
        </w:rPr>
        <w:t>NEW YORK, April 8, 2022 (GLOBE NEWSWIRE) -- Archimedes Tech SPAC Partners Co. (NASDAQ: ATSPU) (“Archimedes”), a publicly traded special purpose acquisition company, today announced that its registration statement on Form S-4 (the “Registration Statement”) in connection with its previously announced proposed business combination (the “Business Combination”) with SoundHound, Inc. (“SoundHound”), a leading innovator of conversational intelligence, has been declared effective by the U.S. Securities and Exchange Commission (“SEC”). The Registration Statement provides important information about Archimedes, SoundHound and the Business Combination.</w:t>
      </w:r>
    </w:p>
    <w:p>
      <w:pPr>
        <w:spacing w:after="0" w:line="183" w:lineRule="exact"/>
        <w:rPr>
          <w:sz w:val="24"/>
          <w:szCs w:val="24"/>
          <w:color w:val="auto"/>
        </w:rPr>
      </w:pPr>
    </w:p>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Archimedes also announced today that its Special Meeting of Stockholders (the “Meeting”) to consider and vote upon the Business Combination and related matters has been set for April 26, 2022 at 10:00 a.m. ET Stockholders of record as of March 16, 2022 (the “Record Date”) are eligible to attend and vote at the Meeting which will be accessible by visiting https://www.cstproxy.com/archimedesspac/2022.</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Business Combination is subject to approval by Archimedes’ stockholders, and the satisfaction of other customary closing conditions.</w:t>
      </w:r>
    </w:p>
    <w:p>
      <w:pPr>
        <w:spacing w:after="0" w:line="225" w:lineRule="exact"/>
        <w:rPr>
          <w:sz w:val="24"/>
          <w:szCs w:val="24"/>
          <w:color w:val="auto"/>
        </w:rPr>
      </w:pPr>
    </w:p>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To register and receive access to the Meeting, registered stockholders and beneficial stockholders (those holding shares through a stock brokerage account or by a bank or other holder of record) will need to follow the instructions applicable to them provided in the proxy statement included in the Registration Statement.</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Archimedes Tech SPAC Partners Co.</w:t>
      </w:r>
    </w:p>
    <w:p>
      <w:pPr>
        <w:spacing w:after="0" w:line="229" w:lineRule="exact"/>
        <w:rPr>
          <w:sz w:val="24"/>
          <w:szCs w:val="24"/>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Archimedes Tech SPAC Partners Co. is a blank check company formed for the purpose of effecting a merger, share exchange, asset acquisition, share purchase, reorganization or similar business combination with one or more businesses in the artificial intelligence, cloud services, and automotive technology sectors.</w:t>
      </w:r>
    </w:p>
    <w:p>
      <w:pPr>
        <w:spacing w:after="0" w:line="176" w:lineRule="exact"/>
        <w:rPr>
          <w:sz w:val="24"/>
          <w:szCs w:val="24"/>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color w:val="auto"/>
        </w:rPr>
        <w:t>Archimedes’ units, subunits and warrants are currently trading on the Nasdaq Capital Market under the symbols “ATSPU,” “ATSPT,” and “ATSPW,” respectively. Each “ATSPU” unit contains one subunit and ¼ warrant. Each “ATSPT” subunit contains one share of Archimedes’ common stock and ¼ warrant. A holder of the subunit will only be able to retain the ¼ warrant underlying the subunit if the holder elects not to redeem the subunit in connection with the Business Combination. The subunits will not separate into shares of common stock and warrants until the consummation of the Business Combination.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SoundHound Inc.</w:t>
      </w:r>
    </w:p>
    <w:p>
      <w:pPr>
        <w:spacing w:after="0" w:line="229"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color w:val="auto"/>
        </w:rPr>
        <w:t>SoundHound Inc.,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Deutsche Telekom, Snap, VIZIO, KIA, and Stellantis. www.soundhound.com</w:t>
      </w:r>
    </w:p>
    <w:p>
      <w:pPr>
        <w:spacing w:after="0" w:line="183"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In November 2021, SoundHound entered into a definitive merger agreement with Archimedes. If the transaction is consummated, the company expects to be publicly listed on Nasdaq under the symbol “SOUN” following the closing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ind w:hanging="8"/>
        <w:spacing w:after="0" w:line="254" w:lineRule="auto"/>
        <w:rPr>
          <w:sz w:val="20"/>
          <w:szCs w:val="20"/>
          <w:color w:val="auto"/>
        </w:rPr>
      </w:pPr>
      <w:r>
        <w:rPr>
          <w:rFonts w:ascii="Times New Roman" w:cs="Times New Roman" w:eastAsia="Times New Roman" w:hAnsi="Times New Roman"/>
          <w:sz w:val="18"/>
          <w:szCs w:val="18"/>
          <w:color w:val="auto"/>
        </w:rPr>
        <w:t>This press release refers to a proposed transaction between Archimedes and SoundHound. 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has filed relevant materials with the SEC, including a registration statement on Form S-4, which includes a preliminary proxy statement/prospectus. Security holders are encouraged to carefully review such information, including the risk factors and other disclosures therein. The definitive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88"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Investors and security holders may obtain free copies of the proxy statement/prospectus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color w:val="auto"/>
        </w:rPr>
        <w:t>Archimedes and SoundHound and their respective directors and executive officers may be deemed to be participants in the solicitation of proxies from Archimedes’ stockholders in connection with the proposed transaction. Information about Archimedes’ directors and executive officers and their ownership of Archimedes’ securities is set forth in Archimedes’ filings with the SEC. Additional information regarding the interests of those persons and other persons who may be deemed participants in the proposed transaction may be obtained by reading the proxy statement/prospectus regarding the proposed transaction. You may obtain free copies of these documents as described in the preceding paragraph.</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are based on estimates, assumptions, and expectations. Actual results and performance could differ materially and adversely from those expressed or implied in forward-looking statements. Archimedes and SoundHound do not undertake any obligation to update any forward-looking statements, except as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Archimedes Tech SPAC Partners Co.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Wright</w:t>
      </w:r>
    </w:p>
    <w:p>
      <w:pPr>
        <w:spacing w:after="0" w:line="9" w:lineRule="exact"/>
        <w:rPr>
          <w:sz w:val="20"/>
          <w:szCs w:val="20"/>
          <w:color w:val="auto"/>
        </w:rPr>
      </w:pPr>
    </w:p>
    <w:p>
      <w:pPr>
        <w:ind w:right="8800" w:firstLine="8"/>
        <w:spacing w:after="0" w:line="290" w:lineRule="auto"/>
        <w:tabs>
          <w:tab w:leader="none" w:pos="4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454-1088 ArchimedesSPAC@intro-act.com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SoundHound,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Flattery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408-441-3294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pr@soundhound.com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61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2022-04-08T15:47:23Z</dcterms:created>
  <dcterms:modified xsi:type="dcterms:W3CDTF">2022-04-08T15:47:23Z</dcterms:modified>
</cp:coreProperties>
</file>