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09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09640"/>
                    </a:xfrm>
                    <a:prstGeom prst="rect">
                      <a:avLst/>
                    </a:prstGeom>
                    <a:noFill/>
                  </pic:spPr>
                </pic:pic>
              </a:graphicData>
            </a:graphic>
          </wp:anchor>
        </w:drawing>
      </w:r>
    </w:p>
    <w:p>
      <w:pPr>
        <w:sectPr>
          <w:pgSz w:w="11900" w:h="16885"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ZAGORSEK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SOUNDHOUND AI,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SOUN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85"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85"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07/26/2026</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416,718</w:t>
            </w:r>
          </w:p>
        </w:tc>
        <w:tc>
          <w:tcPr>
            <w:tcW w:w="1000" w:type="dxa"/>
            <w:vAlign w:val="bottom"/>
            <w:vMerge w:val="restart"/>
          </w:tcPr>
          <w:p>
            <w:pPr>
              <w:ind w:left="240"/>
              <w:spacing w:after="0"/>
              <w:rPr>
                <w:sz w:val="20"/>
                <w:szCs w:val="20"/>
                <w:color w:val="auto"/>
              </w:rPr>
            </w:pPr>
            <w:r>
              <w:rPr>
                <w:rFonts w:ascii="Arial" w:cs="Arial" w:eastAsia="Arial" w:hAnsi="Arial"/>
                <w:sz w:val="20"/>
                <w:szCs w:val="20"/>
                <w:color w:val="0000FF"/>
              </w:rPr>
              <w:t>2.1615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09/06/2027</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138,906</w:t>
            </w:r>
          </w:p>
        </w:tc>
        <w:tc>
          <w:tcPr>
            <w:tcW w:w="1000" w:type="dxa"/>
            <w:vAlign w:val="bottom"/>
            <w:vMerge w:val="restart"/>
          </w:tcPr>
          <w:p>
            <w:pPr>
              <w:ind w:left="240"/>
              <w:spacing w:after="0"/>
              <w:rPr>
                <w:sz w:val="20"/>
                <w:szCs w:val="20"/>
                <w:color w:val="auto"/>
              </w:rPr>
            </w:pPr>
            <w:r>
              <w:rPr>
                <w:rFonts w:ascii="Arial" w:cs="Arial" w:eastAsia="Arial" w:hAnsi="Arial"/>
                <w:sz w:val="20"/>
                <w:szCs w:val="20"/>
                <w:color w:val="0000FF"/>
              </w:rPr>
              <w:t>2.1777</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08/15/2029</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138,907</w:t>
            </w:r>
          </w:p>
        </w:tc>
        <w:tc>
          <w:tcPr>
            <w:tcW w:w="1000" w:type="dxa"/>
            <w:vAlign w:val="bottom"/>
            <w:vMerge w:val="restart"/>
          </w:tcPr>
          <w:p>
            <w:pPr>
              <w:ind w:left="240"/>
              <w:spacing w:after="0"/>
              <w:rPr>
                <w:sz w:val="20"/>
                <w:szCs w:val="20"/>
                <w:color w:val="auto"/>
              </w:rPr>
            </w:pPr>
            <w:r>
              <w:rPr>
                <w:rFonts w:ascii="Arial" w:cs="Arial" w:eastAsia="Arial" w:hAnsi="Arial"/>
                <w:sz w:val="20"/>
                <w:szCs w:val="20"/>
                <w:color w:val="0000FF"/>
              </w:rPr>
              <w:t>2.8976</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10/26/2030</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444,499</w:t>
            </w:r>
          </w:p>
        </w:tc>
        <w:tc>
          <w:tcPr>
            <w:tcW w:w="1000" w:type="dxa"/>
            <w:vAlign w:val="bottom"/>
            <w:vMerge w:val="restart"/>
          </w:tcPr>
          <w:p>
            <w:pPr>
              <w:ind w:left="240"/>
              <w:spacing w:after="0"/>
              <w:rPr>
                <w:sz w:val="20"/>
                <w:szCs w:val="20"/>
                <w:color w:val="auto"/>
              </w:rPr>
            </w:pPr>
            <w:r>
              <w:rPr>
                <w:rFonts w:ascii="Arial" w:cs="Arial" w:eastAsia="Arial" w:hAnsi="Arial"/>
                <w:sz w:val="20"/>
                <w:szCs w:val="20"/>
                <w:color w:val="0000FF"/>
              </w:rPr>
              <w:t>3.6661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jc w:val="both"/>
        <w:ind w:left="40" w:right="8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stock options issued pursuant to that certain Merger Agreement, dated as of November 15, 2021, by and among Archimedes Tech SPAC Partners Co., ATSPC Merger Sub, Inc. and SoundHound, Inc. ("SoundHound") (the "Transaction"), in exchange for SoundHound stock options granted on July 26, 2026. The shares subject to the option vested 25% on July 11, 2017 and then in 36 equal monthly installments thereafter. The stock option is fully vested as of the date of this filing.</w:t>
      </w:r>
    </w:p>
    <w:p>
      <w:pPr>
        <w:spacing w:after="0" w:line="17" w:lineRule="exact"/>
        <w:rPr>
          <w:rFonts w:ascii="Arial" w:cs="Arial" w:eastAsia="Arial" w:hAnsi="Arial"/>
          <w:sz w:val="14"/>
          <w:szCs w:val="14"/>
          <w:color w:val="008000"/>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stock options issued in the Transaction in exchange for SoundHound stock options granted on September 6, 2017. The shares subject to the option vested 25% on August 1, 2018 and then in 36 equal monthly installments thereafter. The stock option is fully vested as of the date of this filing.</w:t>
      </w:r>
    </w:p>
    <w:p>
      <w:pPr>
        <w:spacing w:after="0" w:line="26" w:lineRule="exact"/>
        <w:rPr>
          <w:rFonts w:ascii="Arial" w:cs="Arial" w:eastAsia="Arial" w:hAnsi="Arial"/>
          <w:sz w:val="15"/>
          <w:szCs w:val="15"/>
          <w:color w:val="008000"/>
        </w:rPr>
      </w:pPr>
    </w:p>
    <w:p>
      <w:pPr>
        <w:ind w:left="40" w:right="4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stock options issued in the Transaction in exchange for SoundHound stock options granted on August 15, 2019. The shares subject to the option vested 25% on August 1, 2020 and then in 36 equal monthly installments thereafter.</w:t>
      </w:r>
    </w:p>
    <w:p>
      <w:pPr>
        <w:spacing w:after="0" w:line="26"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stock options issued in the Transaction in exchange for SoundHound stock options granted on October 27, 2020. The shares subject to the option vests in 48 equal monthly installments beginning on November 1, 2020.</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7"/>
              </w:rPr>
              <w:t>in-fact for ZAGORSEK</w:t>
            </w:r>
          </w:p>
        </w:tc>
        <w:tc>
          <w:tcPr>
            <w:tcW w:w="20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MICHAEL</w:t>
            </w:r>
          </w:p>
        </w:tc>
        <w:tc>
          <w:tcPr>
            <w:tcW w:w="3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87"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85" w:orient="portrait"/>
          <w:cols w:equalWidth="0" w:num="1">
            <w:col w:w="10940"/>
          </w:cols>
          <w:pgMar w:left="480" w:top="236" w:right="479" w:bottom="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1"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LIMITED POWER OF ATTORNEY FOR REPORTING UNDER SECTION 16(a)</w:t>
      </w:r>
    </w:p>
    <w:p>
      <w:pPr>
        <w:spacing w:after="0" w:line="5" w:lineRule="exact"/>
        <w:rPr>
          <w:sz w:val="20"/>
          <w:szCs w:val="20"/>
          <w:color w:val="auto"/>
        </w:rPr>
      </w:pPr>
    </w:p>
    <w:p>
      <w:pPr>
        <w:ind w:right="4119"/>
        <w:spacing w:after="0" w:line="236" w:lineRule="auto"/>
        <w:rPr>
          <w:sz w:val="20"/>
          <w:szCs w:val="20"/>
          <w:color w:val="auto"/>
        </w:rPr>
      </w:pPr>
      <w:r>
        <w:rPr>
          <w:rFonts w:ascii="Courier New" w:cs="Courier New" w:eastAsia="Courier New" w:hAnsi="Courier New"/>
          <w:sz w:val="20"/>
          <w:szCs w:val="20"/>
          <w:color w:val="auto"/>
        </w:rPr>
        <w:t>OF THE SECURITIES EXCHANGE ACT OF 1934, AS AMENDED SOUNDHOUND AI, INC.</w:t>
      </w:r>
    </w:p>
    <w:p>
      <w:pPr>
        <w:spacing w:after="0" w:line="238" w:lineRule="auto"/>
        <w:rPr>
          <w:sz w:val="20"/>
          <w:szCs w:val="20"/>
          <w:color w:val="auto"/>
        </w:rPr>
      </w:pPr>
      <w:r>
        <w:rPr>
          <w:rFonts w:ascii="Courier New" w:cs="Courier New" w:eastAsia="Courier New" w:hAnsi="Courier New"/>
          <w:sz w:val="20"/>
          <w:szCs w:val="20"/>
          <w:color w:val="auto"/>
        </w:rPr>
        <w:t>ZAGORSEK MICHAEL - CIK # 0001921640</w:t>
      </w:r>
    </w:p>
    <w:p>
      <w:pPr>
        <w:spacing w:after="0" w:line="230" w:lineRule="exact"/>
        <w:rPr>
          <w:sz w:val="20"/>
          <w:szCs w:val="20"/>
          <w:color w:val="auto"/>
        </w:rPr>
      </w:pPr>
    </w:p>
    <w:p>
      <w:pPr>
        <w:ind w:right="27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6" w:lineRule="exact"/>
        <w:rPr>
          <w:sz w:val="20"/>
          <w:szCs w:val="20"/>
          <w:color w:val="auto"/>
        </w:rPr>
      </w:pPr>
    </w:p>
    <w:p>
      <w:pPr>
        <w:ind w:right="2719" w:firstLine="585"/>
        <w:spacing w:after="0" w:line="264" w:lineRule="auto"/>
        <w:tabs>
          <w:tab w:leader="none" w:pos="10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Michael Zagorsek</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Michael Zagorsek</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1640"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2022-05-07T06:10:16Z</dcterms:created>
  <dcterms:modified xsi:type="dcterms:W3CDTF">2022-05-07T06:10:16Z</dcterms:modified>
</cp:coreProperties>
</file>