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2093 Philadelphia Pike #1968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Claymont, DE 19703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Archimedes 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Partners Co.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333-253108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Cannon: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redemption of the subunits if you are unable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consummate an initial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"within 24 months." Please revise to clarify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whether you will redeem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subunits if you are unable to consummate an initial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24 months from the closing of this offering.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Statements, page F-1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7 and believe your financial statements should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presented for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that crosses over your fiscal year end. Revise your financial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presentation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include audited financial statements as of and for the period of inception through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2020. Refer to Rule 8-02 of Regulation S-X.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24,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obtain and file a revised legality opinion that opines on the legality of each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covered by the registration statement. For example, it is not clear whether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common stock included as part of the subunits or underlying the public warrants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covered by the legality opinion, and the legality opinion does not opine on the legality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subunits and public warrants. We also note that the term "Shares" is not defined,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 is not clear why the opinion opines on shares underlying "Public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Rights."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Shannon Buskirk, Staff Accountant, at (202) 551-3717 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Ethan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Horowitz, Accounting Branch Chief, at (202) 551-3311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Karina Dorin,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551-3763 or Laura Nicholson, Special Counsel,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551-3584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N. Cannon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NameArchimedes Tech SPAC Partners Co.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24, 2021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2021-08-15T20:52:00Z</dcterms:created>
  <dcterms:modified xsi:type="dcterms:W3CDTF">2021-08-15T20:52:00Z</dcterms:modified>
</cp:coreProperties>
</file>