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IRANI ZUBIN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6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04/26/2022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SOUNDHOUND AI,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SOUN</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1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SOUNDHOUND 5400 BETSY ROSS DRIVE</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80" w:type="dxa"/>
            <w:vAlign w:val="bottom"/>
          </w:tcPr>
          <w:p>
            <w:pPr>
              <w:ind w:left="40"/>
              <w:spacing w:after="0"/>
              <w:rPr>
                <w:sz w:val="20"/>
                <w:szCs w:val="20"/>
                <w:color w:val="auto"/>
              </w:rPr>
            </w:pPr>
            <w:r>
              <w:rPr>
                <w:rFonts w:ascii="Arial" w:cs="Arial" w:eastAsia="Arial" w:hAnsi="Arial"/>
                <w:sz w:val="20"/>
                <w:szCs w:val="20"/>
                <w:color w:val="0000FF"/>
              </w:rPr>
              <w:t>SANTA</w:t>
            </w:r>
          </w:p>
        </w:tc>
        <w:tc>
          <w:tcPr>
            <w:tcW w:w="820" w:type="dxa"/>
            <w:vAlign w:val="bottom"/>
            <w:vMerge w:val="restart"/>
          </w:tcPr>
          <w:p>
            <w:pPr>
              <w:ind w:left="180"/>
              <w:spacing w:after="0"/>
              <w:rPr>
                <w:sz w:val="20"/>
                <w:szCs w:val="20"/>
                <w:color w:val="auto"/>
              </w:rPr>
            </w:pPr>
            <w:r>
              <w:rPr>
                <w:rFonts w:ascii="Arial" w:cs="Arial" w:eastAsia="Arial" w:hAnsi="Arial"/>
                <w:sz w:val="20"/>
                <w:szCs w:val="20"/>
                <w:color w:val="0000FF"/>
              </w:rPr>
              <w:t>CA</w:t>
            </w:r>
          </w:p>
        </w:tc>
        <w:tc>
          <w:tcPr>
            <w:tcW w:w="880" w:type="dxa"/>
            <w:vAlign w:val="bottom"/>
            <w:vMerge w:val="restart"/>
          </w:tcPr>
          <w:p>
            <w:pPr>
              <w:jc w:val="right"/>
              <w:spacing w:after="0"/>
              <w:rPr>
                <w:sz w:val="20"/>
                <w:szCs w:val="20"/>
                <w:color w:val="auto"/>
              </w:rPr>
            </w:pPr>
            <w:r>
              <w:rPr>
                <w:rFonts w:ascii="Arial" w:cs="Arial" w:eastAsia="Arial" w:hAnsi="Arial"/>
                <w:sz w:val="20"/>
                <w:szCs w:val="20"/>
                <w:color w:val="0000FF"/>
              </w:rPr>
              <w:t>95054</w:t>
            </w:r>
          </w:p>
        </w:tc>
        <w:tc>
          <w:tcPr>
            <w:tcW w:w="0" w:type="dxa"/>
            <w:vAlign w:val="bottom"/>
          </w:tcPr>
          <w:p>
            <w:pPr>
              <w:spacing w:after="0"/>
              <w:rPr>
                <w:sz w:val="1"/>
                <w:szCs w:val="1"/>
                <w:color w:val="auto"/>
              </w:rPr>
            </w:pPr>
          </w:p>
        </w:tc>
      </w:tr>
      <w:tr>
        <w:trPr>
          <w:trHeight w:val="128"/>
        </w:trPr>
        <w:tc>
          <w:tcPr>
            <w:tcW w:w="880" w:type="dxa"/>
            <w:vAlign w:val="bottom"/>
            <w:vMerge w:val="restart"/>
          </w:tcPr>
          <w:p>
            <w:pPr>
              <w:ind w:left="40"/>
              <w:spacing w:after="0"/>
              <w:rPr>
                <w:sz w:val="20"/>
                <w:szCs w:val="20"/>
                <w:color w:val="auto"/>
              </w:rPr>
            </w:pPr>
            <w:r>
              <w:rPr>
                <w:rFonts w:ascii="Arial" w:cs="Arial" w:eastAsia="Arial" w:hAnsi="Arial"/>
                <w:sz w:val="20"/>
                <w:szCs w:val="20"/>
                <w:color w:val="0000FF"/>
              </w:rPr>
              <w:t>CLARA</w:t>
            </w:r>
          </w:p>
        </w:tc>
        <w:tc>
          <w:tcPr>
            <w:tcW w:w="8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Chief Revenue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09/26/2031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205,787</w:t>
            </w:r>
          </w:p>
        </w:tc>
        <w:tc>
          <w:tcPr>
            <w:tcW w:w="1000" w:type="dxa"/>
            <w:vAlign w:val="bottom"/>
            <w:vMerge w:val="restart"/>
          </w:tcPr>
          <w:p>
            <w:pPr>
              <w:ind w:left="280"/>
              <w:spacing w:after="0"/>
              <w:rPr>
                <w:sz w:val="20"/>
                <w:szCs w:val="20"/>
                <w:color w:val="auto"/>
              </w:rPr>
            </w:pPr>
            <w:r>
              <w:rPr>
                <w:rFonts w:ascii="Arial" w:cs="Arial" w:eastAsia="Arial" w:hAnsi="Arial"/>
                <w:sz w:val="20"/>
                <w:szCs w:val="20"/>
                <w:color w:val="0000FF"/>
              </w:rPr>
              <w:t>7.514</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stock options issued pursuant to that certain Merger Agreement, dated as of November 15, 2021, by and among Archimedes Tech SPAC Partners Co., ATSPC Merger Sub, Inc. and SoundHound, Inc. ("SoundHound"), in exchange for SoundHound stock options granted on September 20, 2021, which vests quarterly over 4 years, expiring on September 27, 2031.</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6"/>
              </w:rPr>
              <w:t>/s /Warren Heit, attorney-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05/06/2022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020" w:type="dxa"/>
            <w:vAlign w:val="bottom"/>
            <w:gridSpan w:val="2"/>
            <w:vMerge w:val="restart"/>
          </w:tcPr>
          <w:p>
            <w:pPr>
              <w:spacing w:after="0" w:line="220" w:lineRule="exact"/>
              <w:rPr>
                <w:sz w:val="20"/>
                <w:szCs w:val="20"/>
                <w:color w:val="auto"/>
              </w:rPr>
            </w:pPr>
            <w:r>
              <w:rPr>
                <w:rFonts w:ascii="Arial" w:cs="Arial" w:eastAsia="Arial" w:hAnsi="Arial"/>
                <w:sz w:val="20"/>
                <w:szCs w:val="20"/>
                <w:color w:val="0000FF"/>
                <w:w w:val="96"/>
              </w:rPr>
              <w:t>in-fact for IRANI ZUBIN</w:t>
            </w:r>
          </w:p>
        </w:tc>
        <w:tc>
          <w:tcPr>
            <w:tcW w:w="1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20" w:type="dxa"/>
            <w:vAlign w:val="bottom"/>
            <w:tcBorders>
              <w:bottom w:val="single" w:sz="8" w:color="auto"/>
            </w:tcBorders>
            <w:gridSpan w:val="2"/>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right="2719"/>
        <w:spacing w:after="0" w:line="236" w:lineRule="auto"/>
        <w:rPr>
          <w:sz w:val="20"/>
          <w:szCs w:val="20"/>
          <w:color w:val="auto"/>
        </w:rPr>
      </w:pPr>
      <w:r>
        <w:rPr>
          <w:rFonts w:ascii="Courier New" w:cs="Courier New" w:eastAsia="Courier New" w:hAnsi="Courier New"/>
          <w:sz w:val="20"/>
          <w:szCs w:val="20"/>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IRANI ZUBIN - CIK # 0001921411</w:t>
      </w:r>
    </w:p>
    <w:p>
      <w:pPr>
        <w:spacing w:after="0" w:line="230" w:lineRule="exact"/>
        <w:rPr>
          <w:sz w:val="20"/>
          <w:szCs w:val="20"/>
          <w:color w:val="auto"/>
        </w:rPr>
      </w:pPr>
    </w:p>
    <w:p>
      <w:pPr>
        <w:ind w:right="271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Heit, Nitesh Sharan, or Keyvan Mohajer, signing singly, the undersigned's true and lawful attorney-in-fact to:</w:t>
      </w:r>
    </w:p>
    <w:p>
      <w:pPr>
        <w:spacing w:after="0" w:line="6" w:lineRule="exact"/>
        <w:rPr>
          <w:sz w:val="20"/>
          <w:szCs w:val="20"/>
          <w:color w:val="auto"/>
        </w:rPr>
      </w:pPr>
    </w:p>
    <w:p>
      <w:pPr>
        <w:ind w:right="2719" w:firstLine="585"/>
        <w:spacing w:after="0" w:line="264" w:lineRule="auto"/>
        <w:tabs>
          <w:tab w:leader="none" w:pos="10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8"/>
          <w:szCs w:val="18"/>
          <w:color w:val="auto"/>
        </w:rPr>
      </w:pPr>
    </w:p>
    <w:p>
      <w:pPr>
        <w:ind w:right="2139" w:firstLine="585"/>
        <w:spacing w:after="0" w:line="237"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1" w:lineRule="exact"/>
        <w:rPr>
          <w:rFonts w:ascii="Courier New" w:cs="Courier New" w:eastAsia="Courier New" w:hAnsi="Courier New"/>
          <w:sz w:val="20"/>
          <w:szCs w:val="20"/>
          <w:color w:val="auto"/>
        </w:rPr>
      </w:pPr>
    </w:p>
    <w:p>
      <w:pPr>
        <w:ind w:right="2019" w:firstLine="585"/>
        <w:spacing w:after="0" w:line="237" w:lineRule="auto"/>
        <w:tabs>
          <w:tab w:leader="none" w:pos="1054"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 w:lineRule="exact"/>
        <w:rPr>
          <w:rFonts w:ascii="Courier New" w:cs="Courier New" w:eastAsia="Courier New" w:hAnsi="Courier New"/>
          <w:sz w:val="20"/>
          <w:szCs w:val="20"/>
          <w:color w:val="auto"/>
        </w:rPr>
      </w:pPr>
    </w:p>
    <w:p>
      <w:pPr>
        <w:ind w:right="189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11" w:lineRule="exact"/>
        <w:rPr>
          <w:rFonts w:ascii="Courier New" w:cs="Courier New" w:eastAsia="Courier New" w:hAnsi="Courier New"/>
          <w:sz w:val="20"/>
          <w:szCs w:val="20"/>
          <w:color w:val="auto"/>
        </w:rPr>
      </w:pPr>
    </w:p>
    <w:p>
      <w:pPr>
        <w:ind w:right="17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8" w:lineRule="exact"/>
        <w:rPr>
          <w:rFonts w:ascii="Courier New" w:cs="Courier New" w:eastAsia="Courier New" w:hAnsi="Courier New"/>
          <w:sz w:val="20"/>
          <w:szCs w:val="20"/>
          <w:color w:val="auto"/>
        </w:rPr>
      </w:pPr>
    </w:p>
    <w:p>
      <w:pPr>
        <w:ind w:right="1559" w:firstLine="585"/>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5" w:lineRule="exact"/>
        <w:rPr>
          <w:rFonts w:ascii="Courier New" w:cs="Courier New" w:eastAsia="Courier New" w:hAnsi="Courier New"/>
          <w:sz w:val="20"/>
          <w:szCs w:val="20"/>
          <w:color w:val="auto"/>
        </w:rPr>
      </w:pPr>
    </w:p>
    <w:p>
      <w:pPr>
        <w:ind w:right="2379" w:firstLine="585"/>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Zubin Irani</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Zubin Irani</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1411" TargetMode="External"/><Relationship Id="rId11"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2022-05-07T06:51:51Z</dcterms:created>
  <dcterms:modified xsi:type="dcterms:W3CDTF">2022-05-07T06:51:51Z</dcterms:modified>
</cp:coreProperties>
</file>