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ZAGORSEK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SOUNDHOUND AI,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5400 BETSY ROSS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SOUNDHOUND AI,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SOUN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03/20/2026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shd w:val="clear" w:color="auto" w:fill="9A9A9A"/>
          </w:tcPr>
          <w:p>
            <w:pPr>
              <w:spacing w:after="0"/>
              <w:rPr>
                <w:sz w:val="3"/>
                <w:szCs w:val="3"/>
                <w:color w:val="auto"/>
              </w:rPr>
            </w:pPr>
          </w:p>
        </w:tc>
        <w:tc>
          <w:tcPr>
            <w:tcW w:w="84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40" w:type="dxa"/>
            <w:vAlign w:val="bottom"/>
            <w:gridSpan w:val="6"/>
            <w:vMerge w:val="continue"/>
          </w:tcPr>
          <w:p>
            <w:pPr>
              <w:spacing w:after="0"/>
              <w:rPr>
                <w:sz w:val="9"/>
                <w:szCs w:val="9"/>
                <w:color w:val="auto"/>
              </w:rPr>
            </w:pPr>
          </w:p>
        </w:tc>
        <w:tc>
          <w:tcPr>
            <w:tcW w:w="376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95054</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8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03/20/2026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52,968</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6.7903</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1,734,491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jc w:val="center"/>
              <w:ind w:left="67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herein was made to satisfy tax withholding obligations in connection with the vesting of shares of restricted stock units granted to the reporting person on August 4, 2022, August 3, 2023, August 1, 2024 and July 31, 2025.</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/Warren Heit,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433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fact for ZAGORSEK</w:t>
      </w:r>
      <w:r>
        <w:rPr>
          <w:sz w:val="20"/>
          <w:szCs w:val="20"/>
          <w:color w:val="auto"/>
        </w:rPr>
        <w:tab/>
      </w:r>
      <w:r>
        <w:rPr>
          <w:rFonts w:ascii="Times New Roman" w:cs="Times New Roman" w:eastAsia="Times New Roman" w:hAnsi="Times New Roman"/>
          <w:sz w:val="17"/>
          <w:szCs w:val="17"/>
          <w:color w:val="0000FF"/>
        </w:rPr>
        <w:t>03/24/2026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MICHAEL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FOR REPORTING UNDER SECTION 16(a)</w:t>
      </w:r>
    </w:p>
    <w:p>
      <w:pPr>
        <w:spacing w:after="0" w:line="39" w:lineRule="exact"/>
        <w:rPr>
          <w:sz w:val="20"/>
          <w:szCs w:val="20"/>
          <w:color w:val="auto"/>
        </w:rPr>
      </w:pPr>
    </w:p>
    <w:p>
      <w:pPr>
        <w:ind w:right="4799"/>
        <w:spacing w:after="0" w:line="249" w:lineRule="auto"/>
        <w:rPr>
          <w:sz w:val="20"/>
          <w:szCs w:val="20"/>
          <w:color w:val="auto"/>
        </w:rPr>
      </w:pPr>
      <w:r>
        <w:rPr>
          <w:rFonts w:ascii="Courier New" w:cs="Courier New" w:eastAsia="Courier New" w:hAnsi="Courier New"/>
          <w:sz w:val="17"/>
          <w:szCs w:val="17"/>
          <w:color w:val="auto"/>
        </w:rPr>
        <w:t>OF THE SECURITIES EXCHANGE ACT OF 1934, AS AMENDED SOUNDHOUND AI, INC.</w:t>
      </w:r>
    </w:p>
    <w:p>
      <w:pPr>
        <w:spacing w:after="0"/>
        <w:rPr>
          <w:sz w:val="20"/>
          <w:szCs w:val="20"/>
          <w:color w:val="auto"/>
        </w:rPr>
      </w:pPr>
      <w:r>
        <w:rPr>
          <w:rFonts w:ascii="Courier New" w:cs="Courier New" w:eastAsia="Courier New" w:hAnsi="Courier New"/>
          <w:sz w:val="17"/>
          <w:szCs w:val="17"/>
          <w:color w:val="auto"/>
        </w:rPr>
        <w:t>ZAGORSEK MICHAEL - CIK # 0001921640</w:t>
      </w:r>
    </w:p>
    <w:p>
      <w:pPr>
        <w:spacing w:after="0" w:line="175" w:lineRule="exact"/>
        <w:rPr>
          <w:sz w:val="20"/>
          <w:szCs w:val="20"/>
          <w:color w:val="auto"/>
        </w:rPr>
      </w:pPr>
    </w:p>
    <w:p>
      <w:pPr>
        <w:ind w:right="3539" w:firstLine="520"/>
        <w:spacing w:after="0" w:line="25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Nitesh Sharan, or Keyvan Mohajer, signing singly, the undersigned's true and lawful attorney-in-fact to:</w:t>
      </w:r>
    </w:p>
    <w:p>
      <w:pPr>
        <w:ind w:right="353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5th day of May, 2022.</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Michael Zagorsek</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Michael Zagorsek</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21640" TargetMode="External"/><Relationship Id="rId14"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2026-03-24T16:49:16Z</dcterms:created>
  <dcterms:modified xsi:type="dcterms:W3CDTF">2026-03-24T16:49:16Z</dcterms:modified>
</cp:coreProperties>
</file>