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SROKA DIANA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20"/>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SOUNDHOUND AI,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SOUN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gridSpan w:val="5"/>
          </w:tcPr>
          <w:p>
            <w:pPr>
              <w:spacing w:after="0"/>
              <w:rPr>
                <w:sz w:val="20"/>
                <w:szCs w:val="20"/>
                <w:color w:val="auto"/>
              </w:rPr>
            </w:pPr>
            <w:r>
              <w:rPr>
                <w:rFonts w:ascii="Arial" w:cs="Arial" w:eastAsia="Arial" w:hAnsi="Arial"/>
                <w:sz w:val="20"/>
                <w:szCs w:val="20"/>
                <w:color w:val="0000FF"/>
                <w:w w:val="88"/>
              </w:rPr>
              <w:t>/s /Warren Heit, attorney-</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in-fact for SROKA</w:t>
            </w:r>
          </w:p>
        </w:tc>
        <w:tc>
          <w:tcPr>
            <w:tcW w:w="20" w:type="dxa"/>
            <w:vAlign w:val="bottom"/>
          </w:tcPr>
          <w:p>
            <w:pPr>
              <w:spacing w:after="0"/>
              <w:rPr>
                <w:sz w:val="19"/>
                <w:szCs w:val="19"/>
                <w:color w:val="auto"/>
              </w:rPr>
            </w:pPr>
          </w:p>
        </w:tc>
        <w:tc>
          <w:tcPr>
            <w:tcW w:w="236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05/06/2022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DIANA</w:t>
            </w: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REPORTING UNDER SECTION 16(a)</w:t>
      </w:r>
    </w:p>
    <w:p>
      <w:pPr>
        <w:spacing w:after="0" w:line="5" w:lineRule="exact"/>
        <w:rPr>
          <w:sz w:val="20"/>
          <w:szCs w:val="20"/>
          <w:color w:val="auto"/>
        </w:rPr>
      </w:pPr>
    </w:p>
    <w:p>
      <w:pPr>
        <w:ind w:right="4119"/>
        <w:spacing w:after="0" w:line="236" w:lineRule="auto"/>
        <w:rPr>
          <w:sz w:val="20"/>
          <w:szCs w:val="20"/>
          <w:color w:val="auto"/>
        </w:rPr>
      </w:pPr>
      <w:r>
        <w:rPr>
          <w:rFonts w:ascii="Courier New" w:cs="Courier New" w:eastAsia="Courier New" w:hAnsi="Courier New"/>
          <w:sz w:val="20"/>
          <w:szCs w:val="20"/>
          <w:color w:val="auto"/>
        </w:rPr>
        <w:t>OF THE SECURITIES EXCHANGE ACT OF 1934, AS AMENDED SOUNDHOUND AI, INC.</w:t>
      </w:r>
    </w:p>
    <w:p>
      <w:pPr>
        <w:spacing w:after="0" w:line="238" w:lineRule="auto"/>
        <w:rPr>
          <w:sz w:val="20"/>
          <w:szCs w:val="20"/>
          <w:color w:val="auto"/>
        </w:rPr>
      </w:pPr>
      <w:r>
        <w:rPr>
          <w:rFonts w:ascii="Courier New" w:cs="Courier New" w:eastAsia="Courier New" w:hAnsi="Courier New"/>
          <w:sz w:val="20"/>
          <w:szCs w:val="20"/>
          <w:color w:val="auto"/>
        </w:rPr>
        <w:t>SROKA DIANA - CIK # 0001920484</w:t>
      </w:r>
    </w:p>
    <w:p>
      <w:pPr>
        <w:spacing w:after="0" w:line="230" w:lineRule="exact"/>
        <w:rPr>
          <w:sz w:val="20"/>
          <w:szCs w:val="20"/>
          <w:color w:val="auto"/>
        </w:rPr>
      </w:pPr>
    </w:p>
    <w:p>
      <w:pPr>
        <w:ind w:right="27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6" w:lineRule="exact"/>
        <w:rPr>
          <w:sz w:val="20"/>
          <w:szCs w:val="20"/>
          <w:color w:val="auto"/>
        </w:rPr>
      </w:pPr>
    </w:p>
    <w:p>
      <w:pPr>
        <w:ind w:right="2719" w:firstLine="585"/>
        <w:spacing w:after="0" w:line="264" w:lineRule="auto"/>
        <w:tabs>
          <w:tab w:leader="none" w:pos="105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Diana Sroka</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Diana Sroka</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484"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2022-05-07T12:15:01Z</dcterms:created>
  <dcterms:modified xsi:type="dcterms:W3CDTF">2022-05-07T12:15:01Z</dcterms:modified>
</cp:coreProperties>
</file>