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MOHAJER KEYVAN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SOUNDHOUND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BETSY ROSS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SOUNDHOUND AI, INC.</w:t>
              </w:r>
            </w:hyperlink>
            <w:r>
              <w:rPr/>
              <w:t xml:space="preserve"> [ </w:t>
            </w:r>
            <w:r>
              <w:rPr>
                <w:rFonts w:ascii="Times;serif" w:hAnsi="Times;serif"/>
                <w:color w:val="0000FF"/>
                <w:sz w:val="24"/>
                <w:shd w:fill="FFFFFF" w:val="clear"/>
              </w:rPr>
              <w:t>SOUN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46"/>
        <w:gridCol w:w="432"/>
        <w:gridCol w:w="834"/>
        <w:gridCol w:w="1250"/>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137,290</w:t>
            </w:r>
            <w:r>
              <w:rPr>
                <w:rFonts w:ascii="Times;serif" w:hAnsi="Times;serif"/>
                <w:color w:val="008000"/>
                <w:position w:val="7"/>
                <w:sz w:val="16"/>
                <w:sz w:val="20"/>
                <w:shd w:fill="FFFFFF" w:val="clear"/>
              </w:rPr>
              <w:t>(1)</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6.3286</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3,684,947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herein was made to satisfy tax withholding obligations in connection with the vesting of shares of restricted stock units granted to the reporting person on August 3, 2023, August 1, 2024, July 31, 2025, and July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/Warren Heit, attorney-in-fact for MOHAJER KEYVAN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7995" TargetMode="External"/><Relationship Id="rId5" Type="http://schemas.openxmlformats.org/officeDocument/2006/relationships/hyperlink" Target="http://www.sec.gov/cgi-bin/browse-edgar?action=getcompany&amp;CIK=0001840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3311</Characters>
  <CharactersWithSpaces>3855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