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HOM JAMES MING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720"/>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SOUNDHOUND AI,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SOUN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20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60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140" w:type="dxa"/>
            <w:vAlign w:val="bottom"/>
            <w:vMerge w:val="restart"/>
          </w:tcPr>
          <w:p>
            <w:pPr>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60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140" w:type="dxa"/>
            <w:vAlign w:val="bottom"/>
            <w:vMerge w:val="restart"/>
          </w:tcPr>
          <w:p>
            <w:pPr>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140" w:type="dxa"/>
            <w:vAlign w:val="bottom"/>
          </w:tcPr>
          <w:p>
            <w:pPr>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1600" w:type="dxa"/>
            <w:vAlign w:val="bottom"/>
            <w:vMerge w:val="restart"/>
          </w:tcPr>
          <w:p>
            <w:pPr>
              <w:ind w:left="600"/>
              <w:spacing w:after="0"/>
              <w:rPr>
                <w:sz w:val="20"/>
                <w:szCs w:val="20"/>
                <w:color w:val="auto"/>
              </w:rPr>
            </w:pPr>
            <w:r>
              <w:rPr>
                <w:rFonts w:ascii="Arial" w:cs="Arial" w:eastAsia="Arial" w:hAnsi="Arial"/>
                <w:sz w:val="20"/>
                <w:szCs w:val="20"/>
                <w:color w:val="0000FF"/>
                <w:w w:val="83"/>
              </w:rPr>
              <w:t>VP, Products</w:t>
            </w: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4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(2)</w:t>
            </w:r>
          </w:p>
        </w:tc>
        <w:tc>
          <w:tcPr>
            <w:tcW w:w="1720" w:type="dxa"/>
            <w:vAlign w:val="bottom"/>
          </w:tcPr>
          <w:p>
            <w:pPr>
              <w:ind w:left="200"/>
              <w:spacing w:after="0"/>
              <w:rPr>
                <w:sz w:val="20"/>
                <w:szCs w:val="20"/>
                <w:color w:val="auto"/>
              </w:rPr>
            </w:pPr>
            <w:r>
              <w:rPr>
                <w:rFonts w:ascii="Arial" w:cs="Arial" w:eastAsia="Arial" w:hAnsi="Arial"/>
                <w:sz w:val="20"/>
                <w:szCs w:val="20"/>
                <w:color w:val="0000FF"/>
                <w:w w:val="96"/>
              </w:rPr>
              <w:t>Class A Common</w:t>
            </w:r>
          </w:p>
        </w:tc>
        <w:tc>
          <w:tcPr>
            <w:tcW w:w="1000" w:type="dxa"/>
            <w:vAlign w:val="bottom"/>
            <w:vMerge w:val="restart"/>
          </w:tcPr>
          <w:p>
            <w:pPr>
              <w:ind w:left="140"/>
              <w:spacing w:after="0"/>
              <w:rPr>
                <w:sz w:val="20"/>
                <w:szCs w:val="20"/>
                <w:color w:val="auto"/>
              </w:rPr>
            </w:pPr>
            <w:r>
              <w:rPr>
                <w:rFonts w:ascii="Arial" w:cs="Arial" w:eastAsia="Arial" w:hAnsi="Arial"/>
                <w:sz w:val="20"/>
                <w:szCs w:val="20"/>
                <w:color w:val="0000FF"/>
                <w:w w:val="94"/>
              </w:rPr>
              <w:t>5,173,780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20" w:type="dxa"/>
            <w:vAlign w:val="bottom"/>
            <w:vMerge w:val="restart"/>
          </w:tcPr>
          <w:p>
            <w:pPr>
              <w:ind w:left="680"/>
              <w:spacing w:after="0"/>
              <w:rPr>
                <w:sz w:val="20"/>
                <w:szCs w:val="20"/>
                <w:color w:val="auto"/>
              </w:rPr>
            </w:pPr>
            <w:r>
              <w:rPr>
                <w:rFonts w:ascii="Arial" w:cs="Arial" w:eastAsia="Arial" w:hAnsi="Arial"/>
                <w:sz w:val="20"/>
                <w:szCs w:val="20"/>
                <w:color w:val="0000FF"/>
              </w:rPr>
              <w:t>Stock</w:t>
            </w:r>
          </w:p>
        </w:tc>
        <w:tc>
          <w:tcPr>
            <w:tcW w:w="10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60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Represents the issuance of the Issuer's securities in exchange for securities of SoundHound, Inc. ("SoundHound") pursuant to that certain Merger Agreement, dated as of November 15, 2021, by and among Archimedes Tech SPAC Partners Co., ATSPC Merger Sub, Inc. and SoundHound.</w:t>
      </w:r>
    </w:p>
    <w:p>
      <w:pPr>
        <w:spacing w:after="0" w:line="26" w:lineRule="exact"/>
        <w:rPr>
          <w:rFonts w:ascii="Arial" w:cs="Arial" w:eastAsia="Arial" w:hAnsi="Arial"/>
          <w:sz w:val="15"/>
          <w:szCs w:val="15"/>
          <w:color w:val="008000"/>
        </w:rPr>
      </w:pPr>
    </w:p>
    <w:p>
      <w:pPr>
        <w:ind w:left="40" w:right="120" w:firstLine="5"/>
        <w:spacing w:after="0" w:line="283"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into one share of Class A Common Stock at any time at the option of the reporting person or automatically or on the earliest to occur of certain events specified in the Issuer's Second Amended and Restated Certificate of Incorporation. The Class B Common Stock has no expiration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6"/>
              </w:rPr>
              <w:t>/s /Warren Heit,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4"/>
          </w:tcPr>
          <w:p>
            <w:pPr>
              <w:spacing w:after="0" w:line="220" w:lineRule="exact"/>
              <w:rPr>
                <w:sz w:val="20"/>
                <w:szCs w:val="20"/>
                <w:color w:val="auto"/>
              </w:rPr>
            </w:pPr>
            <w:r>
              <w:rPr>
                <w:rFonts w:ascii="Arial" w:cs="Arial" w:eastAsia="Arial" w:hAnsi="Arial"/>
                <w:sz w:val="20"/>
                <w:szCs w:val="20"/>
                <w:color w:val="0000FF"/>
                <w:w w:val="94"/>
              </w:rPr>
              <w:t>in-fact for HOM JAMES   05/06/2022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95"/>
              </w:rPr>
              <w:t>MING</w:t>
            </w:r>
          </w:p>
        </w:tc>
        <w:tc>
          <w:tcPr>
            <w:tcW w:w="1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right="2719"/>
        <w:spacing w:after="0" w:line="236" w:lineRule="auto"/>
        <w:rPr>
          <w:sz w:val="20"/>
          <w:szCs w:val="20"/>
          <w:color w:val="auto"/>
        </w:rPr>
      </w:pPr>
      <w:r>
        <w:rPr>
          <w:rFonts w:ascii="Courier New" w:cs="Courier New" w:eastAsia="Courier New" w:hAnsi="Courier New"/>
          <w:sz w:val="20"/>
          <w:szCs w:val="20"/>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HOM JAMES MING - CIK # 0001920481</w:t>
      </w:r>
    </w:p>
    <w:p>
      <w:pPr>
        <w:spacing w:after="0" w:line="230" w:lineRule="exact"/>
        <w:rPr>
          <w:sz w:val="20"/>
          <w:szCs w:val="20"/>
          <w:color w:val="auto"/>
        </w:rPr>
      </w:pPr>
    </w:p>
    <w:p>
      <w:pPr>
        <w:ind w:right="27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6" w:lineRule="exact"/>
        <w:rPr>
          <w:sz w:val="20"/>
          <w:szCs w:val="20"/>
          <w:color w:val="auto"/>
        </w:rPr>
      </w:pPr>
    </w:p>
    <w:p>
      <w:pPr>
        <w:ind w:right="2719" w:firstLine="585"/>
        <w:spacing w:after="0" w:line="264"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James Ming Hom</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James Ming Hom</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481"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2022-05-07T14:14:45Z</dcterms:created>
  <dcterms:modified xsi:type="dcterms:W3CDTF">2022-05-07T14:14:45Z</dcterms:modified>
</cp:coreProperties>
</file>