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primarydocument.xml.htm"/>
      <w:bookmarkStart w:id="1" w:name="ksprimarydocument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1"/>
        <w:gridCol w:w="2943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MARCUS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2105 WOODSIDE RD.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WOODSIDE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SOUNDHOUND AI,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SOUN</w:t>
            </w:r>
            <w:r>
              <w:rPr/>
              <w:t xml:space="preserve"> ] </w:t>
            </w:r>
          </w:p>
        </w:tc>
        <w:tc>
          <w:tcPr>
            <w:tcW w:w="294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3"/>
              <w:gridCol w:w="988"/>
              <w:gridCol w:w="423"/>
              <w:gridCol w:w="989"/>
            </w:tblGrid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8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03/04/2024</w:t>
            </w:r>
            <w:r>
              <w:rPr/>
              <w:t xml:space="preserve"> </w:t>
            </w:r>
          </w:p>
        </w:tc>
        <w:tc>
          <w:tcPr>
            <w:tcW w:w="294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1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179"/>
              <w:gridCol w:w="6355"/>
            </w:tblGrid>
            <w:tr>
              <w:trPr/>
              <w:tc>
                <w:tcPr>
                  <w:tcW w:w="179" w:type="dxa"/>
                  <w:tcBorders/>
                  <w:vAlign w:val="center"/>
                </w:tcPr>
                <w:tbl>
                  <w:tblPr>
                    <w:tblW w:w="26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266"/>
                  </w:tblGrid>
                  <w:tr>
                    <w:trPr/>
                    <w:tc>
                      <w:tcPr>
                        <w:tcW w:w="26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color w:val="0000FF"/>
                            <w:shd w:fill="FFFFFF" w:val="clear"/>
                          </w:rPr>
                        </w:pPr>
                        <w:r>
                          <w:rPr>
                            <w:color w:val="0000FF"/>
                            <w:shd w:fill="FFFFFF" w:val="clear"/>
                          </w:rPr>
                          <w:t>  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55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15"/>
        <w:gridCol w:w="904"/>
        <w:gridCol w:w="774"/>
        <w:gridCol w:w="600"/>
        <w:gridCol w:w="343"/>
        <w:gridCol w:w="1006"/>
        <w:gridCol w:w="439"/>
        <w:gridCol w:w="881"/>
        <w:gridCol w:w="1137"/>
        <w:gridCol w:w="97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26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3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03/04/2024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150,000</w:t>
            </w:r>
          </w:p>
        </w:tc>
        <w:tc>
          <w:tcPr>
            <w:tcW w:w="4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6.3037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113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383,117</w:t>
            </w:r>
          </w:p>
        </w:tc>
        <w:tc>
          <w:tcPr>
            <w:tcW w:w="9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By Marcus Family Trust, Dated 7/8/04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This transaction was executed in multiple trades during the day at prices ranging from $6.04 to $6.45. The weighted-average price is reported above. The reporting person hereby undertakes to provide upon request to the SEC staff, the issuer or a security holder of the issuer full information regarding the number of shares and prices at which the transactions were effected.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 /Warren Heit, attorney-in-fact for MARCUS LAWRENCE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03/06/2024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PreformattedText"/>
        <w:bidi w:val="0"/>
        <w:jc w:val="left"/>
        <w:rPr/>
      </w:pPr>
      <w:bookmarkStart w:id="2" w:name="poa_marcus.txt"/>
      <w:bookmarkStart w:id="3" w:name="kspoa_marcus"/>
      <w:bookmarkEnd w:id="2"/>
      <w:bookmarkEnd w:id="3"/>
      <w:r>
        <w:rPr/>
        <w:t>LIMITED POWER OF ATTORNEY FOR REPORTING UNDER SECTION 16(a) OF</w:t>
      </w:r>
      <w:r>
        <w:br w:type="page"/>
      </w:r>
    </w:p>
    <w:p>
      <w:pPr>
        <w:pStyle w:val="PreformattedText"/>
        <w:bidi w:val="0"/>
        <w:spacing w:before="0" w:after="0"/>
        <w:jc w:val="left"/>
        <w:rPr/>
      </w:pPr>
      <w:r>
        <w:rPr/>
        <w:t>THE SECURITIES EXCHANGE ACT OF 1934, AS AMENDED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MARCUS LAWRENCE - CIK # 0001248294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Know all by these presents, that the undersigned hereby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constitutes and appoints Warren Heit, Nitesh Sharan, or Keyvan</w:t>
      </w:r>
    </w:p>
    <w:p>
      <w:pPr>
        <w:pStyle w:val="PreformattedText"/>
        <w:bidi w:val="0"/>
        <w:spacing w:before="0" w:after="0"/>
        <w:jc w:val="left"/>
        <w:rPr/>
      </w:pPr>
      <w:r>
        <w:rPr/>
        <w:t>Mohajer, signing singly, the undersigned's true and lawful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to: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(1) execute for and on behalf of the undersigned any Form</w:t>
      </w:r>
    </w:p>
    <w:p>
      <w:pPr>
        <w:pStyle w:val="PreformattedText"/>
        <w:bidi w:val="0"/>
        <w:spacing w:before="0" w:after="0"/>
        <w:jc w:val="left"/>
        <w:rPr/>
      </w:pPr>
      <w:r>
        <w:rPr/>
        <w:t>3, 4, or 5 in accordance with Section 16(a) of the Securities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Act of 1934, as amended, and the rules thereunder;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(2) do and perform any and all acts for and on behalf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which may be necessary or desirable to complete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execute any such Form 3, 4, or 5, complete and execute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amendment or amendments thereto, and timely file any such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United States Securities and Exchange Commission and any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exchange or similar authority, including completing and executing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a Uniform Application for Access Codes to File on Edgar on Form ID;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(3) take any other action of any type whatsoever in connection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with the foregoing which, in the opinion of such attorney-in-fact,</w:t>
      </w:r>
    </w:p>
    <w:p>
      <w:pPr>
        <w:pStyle w:val="PreformattedText"/>
        <w:bidi w:val="0"/>
        <w:spacing w:before="0" w:after="0"/>
        <w:jc w:val="left"/>
        <w:rPr/>
      </w:pPr>
      <w:r>
        <w:rPr/>
        <w:t>may be of benefit to, in the best interest of, or legally required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by, the undersigned, it being understood that the documents executed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such attorney-in-fact on behalf of the undersigned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be in such form and shall contain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terms and conditions as such attorney-in-fact may approve in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attorney-in-fact's discretion.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The undersigned hereby grants to each attorney-in-fact full</w:t>
      </w:r>
    </w:p>
    <w:p>
      <w:pPr>
        <w:pStyle w:val="PreformattedText"/>
        <w:bidi w:val="0"/>
        <w:spacing w:before="0" w:after="0"/>
        <w:jc w:val="left"/>
        <w:rPr/>
      </w:pPr>
      <w:r>
        <w:rPr/>
        <w:t>power and authority to do and perform any and every act and thing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whatsoever requisite, necessary,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to all</w:t>
      </w:r>
    </w:p>
    <w:p>
      <w:pPr>
        <w:pStyle w:val="PreformattedText"/>
        <w:bidi w:val="0"/>
        <w:spacing w:before="0" w:after="0"/>
        <w:jc w:val="left"/>
        <w:rPr/>
      </w:pPr>
      <w:r>
        <w:rPr/>
        <w:t>intents and purposes as the undersigned might or could do if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personally present, with full power of substitution or revocation,</w:t>
      </w:r>
    </w:p>
    <w:p>
      <w:pPr>
        <w:pStyle w:val="PreformattedText"/>
        <w:bidi w:val="0"/>
        <w:spacing w:before="0" w:after="0"/>
        <w:jc w:val="left"/>
        <w:rPr/>
      </w:pPr>
      <w:r>
        <w:rPr/>
        <w:t>hereby ratifying and confirming all that such attorney-in-fact,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such attorney-in-fact's substitute or substitutes, shall lawfully</w:t>
      </w:r>
    </w:p>
    <w:p>
      <w:pPr>
        <w:pStyle w:val="PreformattedText"/>
        <w:bidi w:val="0"/>
        <w:spacing w:before="0" w:after="0"/>
        <w:jc w:val="left"/>
        <w:rPr/>
      </w:pPr>
      <w:r>
        <w:rPr/>
        <w:t>do or cause to be done by virtue of this power of attorney and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rights and powers herein granted. The undersigned acknowledges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foregoing attorneys-in-fact, in serving in such capacity at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request of the undersigned, are not assuming, any of the undersigned's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responsibilities to comply with Section 16 of the Securities Exchange</w:t>
      </w:r>
    </w:p>
    <w:p>
      <w:pPr>
        <w:pStyle w:val="PreformattedText"/>
        <w:bidi w:val="0"/>
        <w:spacing w:before="0" w:after="0"/>
        <w:jc w:val="left"/>
        <w:rPr/>
      </w:pPr>
      <w:r>
        <w:rPr/>
        <w:t>Act of 1934.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This Power of Attorney shall remain in full force and effect until</w:t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 is no longer required to file Form 3, 4, or 5, or unless</w:t>
      </w:r>
    </w:p>
    <w:p>
      <w:pPr>
        <w:pStyle w:val="PreformattedText"/>
        <w:bidi w:val="0"/>
        <w:spacing w:before="0" w:after="0"/>
        <w:jc w:val="left"/>
        <w:rPr/>
      </w:pPr>
      <w:r>
        <w:rPr/>
        <w:t>earlier revoked by the undersigned in a signed writing delivered to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foregoing attorney-in-fact.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</w:t>
      </w:r>
      <w:r>
        <w:rPr/>
        <w:t>IN WITNESS WHEREOF, the undersigned has caused this Power of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 to be executed as of this 22 day of April, 2022.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/s/ Lawrence Marcus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Lawrence Marcus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</w:t>
      </w:r>
    </w:p>
    <w:p>
      <w:pPr>
        <w:pStyle w:val="PreformattedText"/>
        <w:bidi w:val="0"/>
        <w:spacing w:before="0" w:after="283"/>
        <w:jc w:val="left"/>
        <w:rPr/>
      </w:pPr>
      <w:r>
        <w:rPr/>
        <w:t>Print Name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248294" TargetMode="External"/><Relationship Id="rId4" Type="http://schemas.openxmlformats.org/officeDocument/2006/relationships/hyperlink" Target="http://www.sec.gov/cgi-bin/browse-edgar?action=getcompany&amp;CIK=0001840856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5</Pages>
  <Words>1078</Words>
  <Characters>5773</Characters>
  <CharactersWithSpaces>6772</CharactersWithSpaces>
  <Paragraphs>149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