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2093 Philadelphia Pike #1968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Claymont, DE 19703</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7, 2022</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 &amp; TELECOPY</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Matthew Crispino</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Jan Woo</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w:t>
            </w:r>
          </w:p>
        </w:tc>
        <w:tc>
          <w:tcPr>
            <w:tcW w:w="44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w w:val="98"/>
              </w:rPr>
              <w:t>Archimedes Tech SPAC Partners Co. (the “Company”)</w:t>
            </w:r>
          </w:p>
        </w:tc>
      </w:tr>
      <w:tr>
        <w:trPr>
          <w:trHeight w:val="214"/>
        </w:trPr>
        <w:tc>
          <w:tcPr>
            <w:tcW w:w="46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Registration Statement on Form S-4</w:t>
            </w:r>
          </w:p>
        </w:tc>
        <w:tc>
          <w:tcPr>
            <w:tcW w:w="760" w:type="dxa"/>
            <w:vAlign w:val="bottom"/>
            <w:tcBorders>
              <w:top w:val="single" w:sz="8" w:color="auto"/>
            </w:tcBorders>
            <w:gridSpan w:val="2"/>
          </w:tcPr>
          <w:p>
            <w:pPr>
              <w:spacing w:after="0"/>
              <w:rPr>
                <w:sz w:val="18"/>
                <w:szCs w:val="18"/>
                <w:color w:val="auto"/>
              </w:rPr>
            </w:pPr>
          </w:p>
        </w:tc>
        <w:tc>
          <w:tcPr>
            <w:tcW w:w="140" w:type="dxa"/>
            <w:vAlign w:val="bottom"/>
          </w:tcPr>
          <w:p>
            <w:pPr>
              <w:spacing w:after="0"/>
              <w:rPr>
                <w:sz w:val="18"/>
                <w:szCs w:val="18"/>
                <w:color w:val="auto"/>
              </w:rPr>
            </w:pPr>
          </w:p>
        </w:tc>
      </w:tr>
      <w:tr>
        <w:trPr>
          <w:trHeight w:val="198"/>
        </w:trPr>
        <w:tc>
          <w:tcPr>
            <w:tcW w:w="460" w:type="dxa"/>
            <w:vAlign w:val="bottom"/>
          </w:tcPr>
          <w:p>
            <w:pPr>
              <w:spacing w:after="0"/>
              <w:rPr>
                <w:sz w:val="17"/>
                <w:szCs w:val="17"/>
                <w:color w:val="auto"/>
              </w:rPr>
            </w:pPr>
          </w:p>
        </w:tc>
        <w:tc>
          <w:tcPr>
            <w:tcW w:w="4420" w:type="dxa"/>
            <w:vAlign w:val="bottom"/>
            <w:gridSpan w:val="5"/>
          </w:tcPr>
          <w:p>
            <w:pPr>
              <w:ind w:left="200"/>
              <w:spacing w:after="0" w:line="198" w:lineRule="exact"/>
              <w:rPr>
                <w:sz w:val="20"/>
                <w:szCs w:val="20"/>
                <w:color w:val="auto"/>
              </w:rPr>
            </w:pPr>
            <w:r>
              <w:rPr>
                <w:rFonts w:ascii="Times New Roman" w:cs="Times New Roman" w:eastAsia="Times New Roman" w:hAnsi="Times New Roman"/>
                <w:sz w:val="18"/>
                <w:szCs w:val="18"/>
                <w:b w:val="1"/>
                <w:bCs w:val="1"/>
                <w:color w:val="auto"/>
              </w:rPr>
              <w:t>File No. 333-262094 (the “Registration Statement”)</w:t>
            </w:r>
          </w:p>
        </w:tc>
      </w:tr>
      <w:tr>
        <w:trPr>
          <w:trHeight w:val="20"/>
        </w:trPr>
        <w:tc>
          <w:tcPr>
            <w:tcW w:w="4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Crispino and Ms. Woo:</w:t>
      </w:r>
    </w:p>
    <w:p>
      <w:pPr>
        <w:spacing w:after="0" w:line="225" w:lineRule="exact"/>
        <w:rPr>
          <w:sz w:val="24"/>
          <w:szCs w:val="24"/>
          <w:color w:val="auto"/>
        </w:rPr>
      </w:pPr>
    </w:p>
    <w:p>
      <w:pPr>
        <w:jc w:val="both"/>
        <w:ind w:right="540"/>
        <w:spacing w:after="0" w:line="312" w:lineRule="auto"/>
        <w:rPr>
          <w:sz w:val="20"/>
          <w:szCs w:val="20"/>
          <w:color w:val="auto"/>
        </w:rPr>
      </w:pPr>
      <w:r>
        <w:rPr>
          <w:rFonts w:ascii="Times New Roman" w:cs="Times New Roman" w:eastAsia="Times New Roman" w:hAnsi="Times New Roman"/>
          <w:sz w:val="17"/>
          <w:szCs w:val="17"/>
          <w:color w:val="auto"/>
        </w:rPr>
        <w:t>The Company hereby requests, pursuant to Rule 461 promulgated under the Securities Act of 1933, as amended, acceleration of effectiveness of the Registration Statement so that the Registration Statement will become effective as of 4:00 p.m. on April 8, 2022, or as soon thereafter as practicable.</w:t>
      </w:r>
    </w:p>
    <w:p>
      <w:pPr>
        <w:spacing w:after="0" w:line="140" w:lineRule="exact"/>
        <w:rPr>
          <w:sz w:val="24"/>
          <w:szCs w:val="24"/>
          <w:color w:val="auto"/>
        </w:rPr>
      </w:pPr>
    </w:p>
    <w:p>
      <w:pPr>
        <w:ind w:left="58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4"/>
          <w:szCs w:val="24"/>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29" w:lineRule="exact"/>
        <w:rPr>
          <w:sz w:val="24"/>
          <w:szCs w:val="24"/>
          <w:color w:val="auto"/>
        </w:rPr>
      </w:pPr>
    </w:p>
    <w:p>
      <w:pPr>
        <w:ind w:left="5800"/>
        <w:spacing w:after="0"/>
        <w:rPr>
          <w:sz w:val="20"/>
          <w:szCs w:val="20"/>
          <w:color w:val="auto"/>
        </w:rPr>
      </w:pPr>
      <w:r>
        <w:rPr>
          <w:rFonts w:ascii="Times New Roman" w:cs="Times New Roman" w:eastAsia="Times New Roman" w:hAnsi="Times New Roman"/>
          <w:sz w:val="18"/>
          <w:szCs w:val="18"/>
          <w:color w:val="auto"/>
        </w:rPr>
        <w:t>By: /s/ Stephen N. Cannon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575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7" w:lineRule="exact"/>
        <w:rPr>
          <w:sz w:val="24"/>
          <w:szCs w:val="24"/>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Stephen N. Cannon</w:t>
      </w:r>
    </w:p>
    <w:p>
      <w:pPr>
        <w:spacing w:after="0" w:line="23" w:lineRule="exact"/>
        <w:rPr>
          <w:sz w:val="24"/>
          <w:szCs w:val="24"/>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4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2022-05-06T23:12:37Z</dcterms:created>
  <dcterms:modified xsi:type="dcterms:W3CDTF">2022-05-06T23:12:37Z</dcterms:modified>
</cp:coreProperties>
</file>