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SHARAN NITESH</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5400 BETSY ROSS DRIVE</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SOUNDHOUND AI,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SOUN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380" w:type="dxa"/>
            <w:vAlign w:val="bottom"/>
            <w:gridSpan w:val="3"/>
          </w:tcPr>
          <w:p>
            <w:pPr>
              <w:ind w:left="80"/>
              <w:spacing w:after="0"/>
              <w:rPr>
                <w:sz w:val="20"/>
                <w:szCs w:val="20"/>
                <w:color w:val="auto"/>
              </w:rPr>
            </w:pPr>
            <w:r>
              <w:rPr>
                <w:rFonts w:ascii="Arial" w:cs="Arial" w:eastAsia="Arial" w:hAnsi="Arial"/>
                <w:sz w:val="17"/>
                <w:szCs w:val="17"/>
                <w:color w:val="0000FF"/>
              </w:rPr>
              <w:t>08/21/2023</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5"/>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5"/>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5"/>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08/21/2023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85"/>
              </w:rPr>
              <w:t>22,636</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5"/>
          </w:tcPr>
          <w:p>
            <w:pPr>
              <w:ind w:left="280"/>
              <w:spacing w:after="0"/>
              <w:rPr>
                <w:sz w:val="20"/>
                <w:szCs w:val="20"/>
                <w:color w:val="auto"/>
              </w:rPr>
            </w:pPr>
            <w:r>
              <w:rPr>
                <w:rFonts w:ascii="Arial" w:cs="Arial" w:eastAsia="Arial" w:hAnsi="Arial"/>
                <w:sz w:val="17"/>
                <w:szCs w:val="17"/>
                <w:color w:val="0000FF"/>
              </w:rPr>
              <w:t>821,448</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8"/>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4"/>
          </w:tcPr>
          <w:p>
            <w:pPr>
              <w:ind w:left="6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20" w:type="dxa"/>
            <w:vAlign w:val="bottom"/>
            <w:gridSpan w:val="15"/>
          </w:tcPr>
          <w:p>
            <w:pPr>
              <w:ind w:left="20"/>
              <w:spacing w:after="0"/>
              <w:rPr>
                <w:sz w:val="20"/>
                <w:szCs w:val="20"/>
                <w:color w:val="auto"/>
              </w:rPr>
            </w:pPr>
            <w:r>
              <w:rPr>
                <w:rFonts w:ascii="Arial" w:cs="Arial" w:eastAsia="Arial" w:hAnsi="Arial"/>
                <w:sz w:val="13"/>
                <w:szCs w:val="13"/>
                <w:color w:val="008000"/>
                <w:w w:val="92"/>
              </w:rPr>
              <w:t>1. Represents a grant of restricted stock units under the SoundHound AI, Inc. 2022 Incentive Award Plan. The restricted stock units vest 100% at grant.</w:t>
            </w: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20" w:type="dxa"/>
            <w:vAlign w:val="bottom"/>
            <w:gridSpan w:val="2"/>
          </w:tcPr>
          <w:p>
            <w:pPr>
              <w:ind w:left="20"/>
              <w:spacing w:after="0"/>
              <w:rPr>
                <w:sz w:val="20"/>
                <w:szCs w:val="20"/>
                <w:color w:val="auto"/>
              </w:rPr>
            </w:pPr>
            <w:r>
              <w:rPr>
                <w:rFonts w:ascii="Arial" w:cs="Arial" w:eastAsia="Arial" w:hAnsi="Arial"/>
                <w:sz w:val="17"/>
                <w:szCs w:val="17"/>
                <w:b w:val="1"/>
                <w:bCs w:val="1"/>
                <w:color w:val="auto"/>
              </w:rPr>
              <w:t>Remarks:</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20" w:type="dxa"/>
            <w:vAlign w:val="bottom"/>
            <w:gridSpan w:val="9"/>
          </w:tcPr>
          <w:p>
            <w:pPr>
              <w:spacing w:after="0"/>
              <w:rPr>
                <w:sz w:val="20"/>
                <w:szCs w:val="20"/>
                <w:color w:val="auto"/>
              </w:rPr>
            </w:pPr>
            <w:r>
              <w:rPr>
                <w:rFonts w:ascii="Arial" w:cs="Arial" w:eastAsia="Arial" w:hAnsi="Arial"/>
                <w:sz w:val="17"/>
                <w:szCs w:val="17"/>
                <w:color w:val="0000FF"/>
                <w:w w:val="95"/>
              </w:rPr>
              <w:t>/s /Warren Heit, attorney-in-</w:t>
            </w:r>
          </w:p>
        </w:tc>
        <w:tc>
          <w:tcPr>
            <w:tcW w:w="1660" w:type="dxa"/>
            <w:vAlign w:val="bottom"/>
            <w:gridSpan w:val="4"/>
            <w:vMerge w:val="restart"/>
          </w:tcPr>
          <w:p>
            <w:pPr>
              <w:ind w:left="180"/>
              <w:spacing w:after="0"/>
              <w:rPr>
                <w:sz w:val="20"/>
                <w:szCs w:val="20"/>
                <w:color w:val="auto"/>
              </w:rPr>
            </w:pPr>
            <w:r>
              <w:rPr>
                <w:rFonts w:ascii="Arial" w:cs="Arial" w:eastAsia="Arial" w:hAnsi="Arial"/>
                <w:sz w:val="17"/>
                <w:szCs w:val="17"/>
                <w:color w:val="0000FF"/>
              </w:rPr>
              <w:t>08/23/2023</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960" w:type="dxa"/>
            <w:vAlign w:val="bottom"/>
            <w:tcBorders>
              <w:top w:val="single" w:sz="8" w:color="auto"/>
            </w:tcBorders>
            <w:gridSpan w:val="8"/>
            <w:vMerge w:val="restart"/>
          </w:tcPr>
          <w:p>
            <w:pPr>
              <w:spacing w:after="0" w:line="194" w:lineRule="exact"/>
              <w:rPr>
                <w:sz w:val="20"/>
                <w:szCs w:val="20"/>
                <w:color w:val="auto"/>
              </w:rPr>
            </w:pPr>
            <w:r>
              <w:rPr>
                <w:rFonts w:ascii="Arial" w:cs="Arial" w:eastAsia="Arial" w:hAnsi="Arial"/>
                <w:sz w:val="17"/>
                <w:szCs w:val="17"/>
                <w:color w:val="0000FF"/>
                <w:w w:val="99"/>
              </w:rPr>
              <w:t>fact for SHARAN NITESH</w:t>
            </w:r>
          </w:p>
        </w:tc>
        <w:tc>
          <w:tcPr>
            <w:tcW w:w="60" w:type="dxa"/>
            <w:vAlign w:val="bottom"/>
            <w:vMerge w:val="restart"/>
          </w:tcPr>
          <w:p>
            <w:pPr>
              <w:spacing w:after="0"/>
              <w:rPr>
                <w:sz w:val="7"/>
                <w:szCs w:val="7"/>
                <w:color w:val="auto"/>
              </w:rPr>
            </w:pPr>
          </w:p>
        </w:tc>
        <w:tc>
          <w:tcPr>
            <w:tcW w:w="166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960" w:type="dxa"/>
            <w:vAlign w:val="bottom"/>
            <w:tcBorders>
              <w:top w:val="single" w:sz="8" w:color="auto"/>
            </w:tcBorders>
            <w:gridSpan w:val="8"/>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gridSpan w:val="7"/>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20" w:type="dxa"/>
            <w:vAlign w:val="bottom"/>
            <w:gridSpan w:val="9"/>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60" w:type="dxa"/>
            <w:vAlign w:val="bottom"/>
            <w:gridSpan w:val="8"/>
          </w:tcPr>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60" w:type="dxa"/>
            <w:vAlign w:val="bottom"/>
            <w:gridSpan w:val="6"/>
          </w:tcPr>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-2948305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 w:lineRule="exact"/>
        <w:rPr>
          <w:sz w:val="24"/>
          <w:szCs w:val="24"/>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SOUNDHOUND AI,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SHARAN NITESH - CIK # 0001917992</w:t>
      </w:r>
    </w:p>
    <w:p>
      <w:pPr>
        <w:spacing w:after="0" w:line="189" w:lineRule="exact"/>
        <w:rPr>
          <w:sz w:val="20"/>
          <w:szCs w:val="20"/>
          <w:color w:val="auto"/>
        </w:rPr>
      </w:pPr>
    </w:p>
    <w:p>
      <w:pPr>
        <w:ind w:right="3439" w:firstLine="520"/>
        <w:spacing w:after="0" w:line="256"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or Keyvan Mohajer, signing singly, the undersigned's true and lawful attorney-in-fact to:</w:t>
      </w:r>
    </w:p>
    <w:p>
      <w:pPr>
        <w:spacing w:after="0" w:line="2" w:lineRule="exact"/>
        <w:rPr>
          <w:sz w:val="20"/>
          <w:szCs w:val="20"/>
          <w:color w:val="auto"/>
        </w:rPr>
      </w:pPr>
    </w:p>
    <w:p>
      <w:pPr>
        <w:ind w:right="3539" w:firstLine="526"/>
        <w:spacing w:after="0" w:line="249"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25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Nitesh Sharan</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Nitesh Sharan</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7992"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2023-08-23T17:32:11Z</dcterms:created>
  <dcterms:modified xsi:type="dcterms:W3CDTF">2023-08-23T17:32:11Z</dcterms:modified>
</cp:coreProperties>
</file>