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HOM JAMES MING</w:t>
      </w:r>
    </w:p>
    <w:p>
      <w:pPr>
        <w:spacing w:after="0" w:line="44" w:lineRule="exact"/>
        <w:rPr>
          <w:sz w:val="24"/>
          <w:szCs w:val="24"/>
          <w:color w:val="auto"/>
        </w:rPr>
      </w:pPr>
    </w:p>
    <w:p>
      <w:pPr>
        <w:sectPr>
          <w:pgSz w:w="11900" w:h="16843"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79530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749173.00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370790146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06/20/2025 RSU/PSU</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79530</w:t>
      </w:r>
      <w:r>
        <w:rPr>
          <w:sz w:val="20"/>
          <w:szCs w:val="20"/>
          <w:color w:val="auto"/>
        </w:rPr>
        <w:tab/>
      </w:r>
      <w:r>
        <w:rPr>
          <w:rFonts w:ascii="Times New Roman" w:cs="Times New Roman" w:eastAsia="Times New Roman" w:hAnsi="Times New Roman"/>
          <w:sz w:val="21"/>
          <w:szCs w:val="21"/>
          <w:color w:val="auto"/>
        </w:rPr>
        <w:t>06/20/2025 N/A</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M HOM (10b5-1 Sale)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03/24/2025 51196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524830.67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JAMES M HOM (10b5-1 Sale)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05/12/2025 3815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38150.00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  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300"/>
        <w:spacing w:after="0" w:line="244" w:lineRule="auto"/>
        <w:rPr>
          <w:sz w:val="20"/>
          <w:szCs w:val="20"/>
          <w:color w:val="auto"/>
        </w:rPr>
      </w:pPr>
      <w:r>
        <w:rPr>
          <w:rFonts w:ascii="Times New Roman" w:cs="Times New Roman" w:eastAsia="Times New Roman" w:hAnsi="Times New Roman"/>
          <w:sz w:val="22"/>
          <w:szCs w:val="22"/>
          <w:color w:val="auto"/>
        </w:rPr>
        <w:t>The sale reported herein was made to satisfy tax withholding obligations in connection with the vesting of shares of restricted stock units and performance stock units granted to the reporting person on August 4, 2022, September 7, 2022, August 3, 2023 and August 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James Hom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2025-06-20T15:41:47Z</dcterms:created>
  <dcterms:modified xsi:type="dcterms:W3CDTF">2025-06-20T15:41:47Z</dcterms:modified>
</cp:coreProperties>
</file>