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SHARAN NITESH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95054</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SOUNDHOUND AI,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SOUN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8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18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3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12/15/2023</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12/15/2023</w:t>
            </w:r>
          </w:p>
        </w:tc>
        <w:tc>
          <w:tcPr>
            <w:tcW w:w="114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12/15/2023</w:t>
            </w: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23,094</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775,819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July 20, 2022, September 7, 2022, August 1, 2023</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/Warren Heit, attorney-in-</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12/19/2023</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SHARAN NITESH</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920" w:type="dxa"/>
            <w:vAlign w:val="bottom"/>
            <w:shd w:val="clear" w:color="auto" w:fill="000000"/>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 OF</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SECURITIES EXCHANGE ACT OF 1934, AS AMENDED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SOUNDHOUND AI,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SHARAN NITESH - CIK # 0001917992</w:t>
      </w:r>
    </w:p>
    <w:p>
      <w:pPr>
        <w:spacing w:after="0" w:line="175" w:lineRule="exact"/>
        <w:rPr>
          <w:sz w:val="20"/>
          <w:szCs w:val="20"/>
          <w:color w:val="auto"/>
        </w:rPr>
      </w:pPr>
    </w:p>
    <w:p>
      <w:pPr>
        <w:ind w:right="3439" w:firstLine="520"/>
        <w:spacing w:after="0" w:line="262"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or Keyvan Mohajer, signing singly, the undersigned's true and lawful attorney-in-fact to:</w:t>
      </w:r>
    </w:p>
    <w:p>
      <w:pPr>
        <w:spacing w:after="0" w:line="1" w:lineRule="exact"/>
        <w:rPr>
          <w:sz w:val="20"/>
          <w:szCs w:val="20"/>
          <w:color w:val="auto"/>
        </w:rPr>
      </w:pPr>
    </w:p>
    <w:p>
      <w:pPr>
        <w:ind w:right="353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4 day of May,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Nitesh Sharan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Nitesh Sharan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17992"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2023-12-19T16:43:10Z</dcterms:created>
  <dcterms:modified xsi:type="dcterms:W3CDTF">2023-12-19T16:43:10Z</dcterms:modified>
</cp:coreProperties>
</file>