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571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1119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154"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MOHAJER KEYVAN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SOUNDHOUND AI,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SOUN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12/06/2024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425"/>
        <w:spacing w:after="0"/>
        <w:rPr>
          <w:sz w:val="20"/>
          <w:szCs w:val="20"/>
          <w:color w:val="auto"/>
        </w:rPr>
      </w:pPr>
      <w:r>
        <w:rPr>
          <w:rFonts w:ascii="Times New Roman" w:cs="Times New Roman" w:eastAsia="Times New Roman" w:hAnsi="Times New Roman"/>
          <w:sz w:val="17"/>
          <w:szCs w:val="17"/>
          <w:color w:val="0000FF"/>
        </w:rPr>
        <w:t>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154"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95054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15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31"/>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368,041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2.1777</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2,667,189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368,041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15.0009</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2,299,148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465,394</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2.1777</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2,764,542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31"/>
              <w:spacing w:after="0"/>
              <w:rPr>
                <w:sz w:val="20"/>
                <w:szCs w:val="20"/>
                <w:color w:val="auto"/>
              </w:rPr>
            </w:pPr>
            <w:r>
              <w:rPr>
                <w:rFonts w:ascii="Times New Roman" w:cs="Times New Roman" w:eastAsia="Times New Roman" w:hAnsi="Times New Roman"/>
                <w:sz w:val="17"/>
                <w:szCs w:val="17"/>
                <w:color w:val="0000FF"/>
                <w:w w:val="98"/>
              </w:rPr>
              <w:t>12/09/2024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465,394</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15.0412</w:t>
            </w:r>
            <w:r>
              <w:rPr>
                <w:rFonts w:ascii="Times New Roman" w:cs="Times New Roman" w:eastAsia="Times New Roman" w:hAnsi="Times New Roman"/>
                <w:sz w:val="21"/>
                <w:szCs w:val="21"/>
                <w:color w:val="008000"/>
                <w:w w:val="91"/>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2,299,148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368,041</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2.1777</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12/06/2024</w:t>
            </w:r>
          </w:p>
        </w:tc>
        <w:tc>
          <w:tcPr>
            <w:tcW w:w="10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w w:val="99"/>
              </w:rPr>
              <w:t>368,041</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03/28/2027</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465,394</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restart"/>
          </w:tcPr>
          <w:p>
            <w:pPr>
              <w:ind w:left="100"/>
              <w:spacing w:after="0" w:line="203"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465,394</w:t>
            </w: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2.1777</w:t>
            </w:r>
          </w:p>
        </w:tc>
        <w:tc>
          <w:tcPr>
            <w:tcW w:w="1060" w:type="dxa"/>
            <w:vAlign w:val="bottom"/>
            <w:vMerge w:val="restart"/>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12/09/2024</w:t>
            </w:r>
          </w:p>
        </w:tc>
        <w:tc>
          <w:tcPr>
            <w:tcW w:w="10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w w:val="99"/>
              </w:rPr>
              <w:t>465,394</w:t>
            </w:r>
          </w:p>
        </w:tc>
        <w:tc>
          <w:tcPr>
            <w:tcW w:w="780" w:type="dxa"/>
            <w:vAlign w:val="bottom"/>
            <w:vMerge w:val="continue"/>
          </w:tcPr>
          <w:p>
            <w:pPr>
              <w:spacing w:after="0"/>
              <w:rPr>
                <w:sz w:val="6"/>
                <w:szCs w:val="6"/>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03/28/2027</w:t>
            </w:r>
          </w:p>
        </w:tc>
        <w:tc>
          <w:tcPr>
            <w:tcW w:w="5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jc w:val="right"/>
              <w:ind w:right="2"/>
              <w:spacing w:after="0" w:line="140" w:lineRule="exact"/>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6"/>
                <w:szCs w:val="6"/>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-2265680</wp:posOffset>
            </wp:positionV>
            <wp:extent cx="28575" cy="2270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2707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August 2024.</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$15.00 to $15.08.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$15.00 to $15.23.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issued in the Transaction in exchange for SoundHound stock options granted on March 28, 2017. The shares subject to the option vested 100% at grant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12/10/2024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MOHAJER KEYVAN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00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004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15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 AMENDED</w:t>
      </w:r>
    </w:p>
    <w:p>
      <w:pPr>
        <w:spacing w:after="0" w:line="237" w:lineRule="auto"/>
        <w:rPr>
          <w:sz w:val="20"/>
          <w:szCs w:val="20"/>
          <w:color w:val="auto"/>
        </w:rPr>
      </w:pPr>
      <w:r>
        <w:rPr>
          <w:rFonts w:ascii="Courier New" w:cs="Courier New" w:eastAsia="Courier New" w:hAnsi="Courier New"/>
          <w:sz w:val="17"/>
          <w:szCs w:val="17"/>
          <w:color w:val="auto"/>
        </w:rPr>
        <w:t>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59" w:lineRule="exact"/>
        <w:rPr>
          <w:sz w:val="20"/>
          <w:szCs w:val="20"/>
          <w:color w:val="auto"/>
        </w:rPr>
      </w:pPr>
    </w:p>
    <w:p>
      <w:pPr>
        <w:jc w:val="both"/>
        <w:ind w:right="3839" w:firstLine="496"/>
        <w:spacing w:after="0" w:line="265"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Nitesh Sharan signing singly, the undersigned's true and lawful attorney-in-fact to:</w:t>
      </w:r>
    </w:p>
    <w:p>
      <w:pPr>
        <w:spacing w:after="0" w:line="2" w:lineRule="exact"/>
        <w:rPr>
          <w:sz w:val="20"/>
          <w:szCs w:val="20"/>
          <w:color w:val="auto"/>
        </w:rPr>
      </w:pPr>
    </w:p>
    <w:p>
      <w:pPr>
        <w:ind w:right="3839" w:firstLine="498"/>
        <w:spacing w:after="0" w:line="252" w:lineRule="auto"/>
        <w:tabs>
          <w:tab w:leader="none" w:pos="89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3359" w:firstLine="498"/>
        <w:spacing w:after="0" w:line="237" w:lineRule="auto"/>
        <w:tabs>
          <w:tab w:leader="none" w:pos="89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4" w:lineRule="exact"/>
        <w:rPr>
          <w:rFonts w:ascii="Courier New" w:cs="Courier New" w:eastAsia="Courier New" w:hAnsi="Courier New"/>
          <w:sz w:val="17"/>
          <w:szCs w:val="17"/>
          <w:color w:val="auto"/>
        </w:rPr>
      </w:pPr>
    </w:p>
    <w:p>
      <w:pPr>
        <w:ind w:right="3259" w:firstLine="498"/>
        <w:spacing w:after="0" w:line="237" w:lineRule="auto"/>
        <w:tabs>
          <w:tab w:leader="none" w:pos="89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 w:lineRule="exact"/>
        <w:rPr>
          <w:rFonts w:ascii="Courier New" w:cs="Courier New" w:eastAsia="Courier New" w:hAnsi="Courier New"/>
          <w:sz w:val="17"/>
          <w:szCs w:val="17"/>
          <w:color w:val="auto"/>
        </w:rPr>
      </w:pPr>
    </w:p>
    <w:p>
      <w:pPr>
        <w:ind w:right="31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4" w:lineRule="exact"/>
        <w:rPr>
          <w:rFonts w:ascii="Courier New" w:cs="Courier New" w:eastAsia="Courier New" w:hAnsi="Courier New"/>
          <w:sz w:val="17"/>
          <w:szCs w:val="17"/>
          <w:color w:val="auto"/>
        </w:rPr>
      </w:pPr>
    </w:p>
    <w:p>
      <w:pPr>
        <w:ind w:right="30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2859" w:firstLine="496"/>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7"/>
          <w:szCs w:val="17"/>
          <w:color w:val="auto"/>
        </w:rPr>
      </w:pPr>
    </w:p>
    <w:p>
      <w:pPr>
        <w:ind w:right="3539" w:firstLine="496"/>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2024-12-10T20:33:13Z</dcterms:created>
  <dcterms:modified xsi:type="dcterms:W3CDTF">2024-12-10T20:33:13Z</dcterms:modified>
</cp:coreProperties>
</file>