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8, 2022 4:00 P.M.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0001840856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right w:val="single" w:sz="8" w:color="0000EE"/>
            </w:tcBorders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Archimedes Tech Spac Partners 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333-262094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0856" TargetMode="External"/><Relationship Id="rId9" Type="http://schemas.openxmlformats.org/officeDocument/2006/relationships/hyperlink" Target="http://www.sec.gov/cgi-bin/browse-edgar?action=getcompany&amp;filenum=333-2620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2022-04-11T05:22:37Z</dcterms:created>
  <dcterms:modified xsi:type="dcterms:W3CDTF">2022-04-11T05:22:37Z</dcterms:modified>
</cp:coreProperties>
</file>