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4"/>
        </w:trPr>
        <w:tc>
          <w:tcPr>
            <w:tcW w:w="1260" w:type="dxa"/>
            <w:vAlign w:val="bottom"/>
            <w:gridSpan w:val="4"/>
          </w:tcPr>
          <w:p>
            <w:pPr>
              <w:spacing w:after="0"/>
              <w:rPr>
                <w:sz w:val="20"/>
                <w:szCs w:val="20"/>
                <w:color w:val="auto"/>
              </w:rPr>
            </w:pPr>
            <w:r>
              <w:rPr>
                <w:rFonts w:ascii="Arial" w:cs="Arial" w:eastAsia="Arial" w:hAnsi="Arial"/>
                <w:sz w:val="21"/>
                <w:szCs w:val="21"/>
                <w:color w:val="auto"/>
              </w:rPr>
              <w:t>SEC Form 4</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40" w:type="dxa"/>
            <w:vAlign w:val="bottom"/>
            <w:gridSpan w:val="3"/>
          </w:tcPr>
          <w:p>
            <w:pPr>
              <w:ind w:left="620"/>
              <w:spacing w:after="0"/>
              <w:rPr>
                <w:sz w:val="20"/>
                <w:szCs w:val="20"/>
                <w:color w:val="auto"/>
              </w:rPr>
            </w:pPr>
            <w:r>
              <w:rPr>
                <w:rFonts w:ascii="Arial" w:cs="Arial" w:eastAsia="Arial" w:hAnsi="Arial"/>
                <w:sz w:val="23"/>
                <w:szCs w:val="23"/>
                <w:b w:val="1"/>
                <w:bCs w:val="1"/>
                <w:color w:val="auto"/>
              </w:rPr>
              <w:t>FORM 4</w:t>
            </w:r>
          </w:p>
        </w:tc>
        <w:tc>
          <w:tcPr>
            <w:tcW w:w="6180" w:type="dxa"/>
            <w:vAlign w:val="bottom"/>
            <w:gridSpan w:val="8"/>
          </w:tcPr>
          <w:p>
            <w:pPr>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2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860" w:type="dxa"/>
            <w:vAlign w:val="bottom"/>
            <w:tcBorders>
              <w:bottom w:val="single" w:sz="8" w:color="808080"/>
            </w:tcBorders>
          </w:tcPr>
          <w:p>
            <w:pPr>
              <w:spacing w:after="0"/>
              <w:rPr>
                <w:sz w:val="23"/>
                <w:szCs w:val="23"/>
                <w:color w:val="auto"/>
              </w:rPr>
            </w:pPr>
          </w:p>
        </w:tc>
        <w:tc>
          <w:tcPr>
            <w:tcW w:w="880" w:type="dxa"/>
            <w:vAlign w:val="bottom"/>
            <w:tcBorders>
              <w:bottom w:val="single" w:sz="8" w:color="808080"/>
            </w:tcBorders>
          </w:tcPr>
          <w:p>
            <w:pPr>
              <w:spacing w:after="0"/>
              <w:rPr>
                <w:sz w:val="23"/>
                <w:szCs w:val="23"/>
                <w:color w:val="auto"/>
              </w:rPr>
            </w:pPr>
          </w:p>
        </w:tc>
        <w:tc>
          <w:tcPr>
            <w:tcW w:w="2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3760" w:type="dxa"/>
            <w:vAlign w:val="bottom"/>
            <w:gridSpan w:val="2"/>
            <w:vMerge w:val="restart"/>
          </w:tcPr>
          <w:p>
            <w:pPr>
              <w:jc w:val="center"/>
              <w:ind w:right="440"/>
              <w:spacing w:after="0" w:line="141" w:lineRule="exact"/>
              <w:rPr>
                <w:sz w:val="20"/>
                <w:szCs w:val="20"/>
                <w:color w:val="auto"/>
              </w:rPr>
            </w:pPr>
            <w:r>
              <w:rPr>
                <w:rFonts w:ascii="Arial" w:cs="Arial" w:eastAsia="Arial" w:hAnsi="Arial"/>
                <w:sz w:val="13"/>
                <w:szCs w:val="13"/>
                <w:color w:val="auto"/>
                <w:w w:val="98"/>
              </w:rPr>
              <w:t>Washington, D.C. 20549</w:t>
            </w: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740" w:type="dxa"/>
            <w:vAlign w:val="bottom"/>
            <w:gridSpan w:val="2"/>
            <w:vMerge w:val="restart"/>
          </w:tcPr>
          <w:p>
            <w:pPr>
              <w:ind w:left="340"/>
              <w:spacing w:after="0"/>
              <w:rPr>
                <w:sz w:val="20"/>
                <w:szCs w:val="20"/>
                <w:color w:val="auto"/>
              </w:rPr>
            </w:pPr>
            <w:r>
              <w:rPr>
                <w:rFonts w:ascii="Arial" w:cs="Arial" w:eastAsia="Arial" w:hAnsi="Arial"/>
                <w:sz w:val="17"/>
                <w:szCs w:val="17"/>
                <w:color w:val="auto"/>
              </w:rPr>
              <w:t>OMB APPROVAL</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40" w:type="dxa"/>
            <w:vAlign w:val="bottom"/>
            <w:tcBorders>
              <w:bottom w:val="single" w:sz="8" w:color="808080"/>
            </w:tcBorders>
            <w:gridSpan w:val="2"/>
            <w:vMerge w:val="continue"/>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3"/>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180" w:type="dxa"/>
            <w:vAlign w:val="bottom"/>
            <w:gridSpan w:val="8"/>
            <w:vMerge w:val="restart"/>
          </w:tcPr>
          <w:p>
            <w:pPr>
              <w:jc w:val="center"/>
              <w:ind w:right="75"/>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6180" w:type="dxa"/>
            <w:vAlign w:val="bottom"/>
            <w:gridSpan w:val="8"/>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1120" w:type="dxa"/>
            <w:vAlign w:val="bottom"/>
            <w:gridSpan w:val="2"/>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gridSpan w:val="3"/>
          </w:tcPr>
          <w:p>
            <w:pPr>
              <w:ind w:left="240"/>
              <w:spacing w:after="0"/>
              <w:rPr>
                <w:sz w:val="20"/>
                <w:szCs w:val="20"/>
                <w:color w:val="auto"/>
              </w:rPr>
            </w:pPr>
            <w:r>
              <w:rPr>
                <w:rFonts w:ascii="Arial" w:cs="Arial" w:eastAsia="Arial" w:hAnsi="Arial"/>
                <w:sz w:val="12"/>
                <w:szCs w:val="12"/>
                <w:color w:val="auto"/>
              </w:rPr>
              <w:t>Section 16. Form 4 or Form 5</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gridSpan w:val="2"/>
          </w:tcPr>
          <w:p>
            <w:pPr>
              <w:ind w:left="60"/>
              <w:spacing w:after="0"/>
              <w:rPr>
                <w:sz w:val="20"/>
                <w:szCs w:val="20"/>
                <w:color w:val="auto"/>
              </w:rPr>
            </w:pPr>
            <w:r>
              <w:rPr>
                <w:rFonts w:ascii="Arial" w:cs="Arial" w:eastAsia="Arial" w:hAnsi="Arial"/>
                <w:sz w:val="12"/>
                <w:szCs w:val="12"/>
                <w:color w:val="auto"/>
              </w:rPr>
              <w:t>Estimated average burden</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40" w:type="dxa"/>
            <w:vAlign w:val="bottom"/>
            <w:gridSpan w:val="3"/>
          </w:tcPr>
          <w:p>
            <w:pPr>
              <w:ind w:left="240"/>
              <w:spacing w:after="0" w:line="133"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740" w:type="dxa"/>
            <w:vAlign w:val="bottom"/>
          </w:tcPr>
          <w:p>
            <w:pPr>
              <w:spacing w:after="0"/>
              <w:rPr>
                <w:sz w:val="11"/>
                <w:szCs w:val="11"/>
                <w:color w:val="auto"/>
              </w:rPr>
            </w:pPr>
          </w:p>
        </w:tc>
        <w:tc>
          <w:tcPr>
            <w:tcW w:w="4380" w:type="dxa"/>
            <w:vAlign w:val="bottom"/>
            <w:gridSpan w:val="5"/>
            <w:vMerge w:val="restart"/>
          </w:tcPr>
          <w:p>
            <w:pPr>
              <w:jc w:val="center"/>
              <w:ind w:left="12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40" w:type="dxa"/>
            <w:vAlign w:val="bottom"/>
            <w:gridSpan w:val="2"/>
          </w:tcPr>
          <w:p>
            <w:pPr>
              <w:ind w:left="60"/>
              <w:spacing w:after="0" w:line="133" w:lineRule="exact"/>
              <w:rPr>
                <w:sz w:val="20"/>
                <w:szCs w:val="20"/>
                <w:color w:val="auto"/>
              </w:rPr>
            </w:pPr>
            <w:r>
              <w:rPr>
                <w:rFonts w:ascii="Arial" w:cs="Arial" w:eastAsia="Arial" w:hAnsi="Arial"/>
                <w:sz w:val="12"/>
                <w:szCs w:val="12"/>
                <w:color w:val="auto"/>
              </w:rPr>
              <w:t>hours per response:</w:t>
            </w:r>
          </w:p>
        </w:tc>
        <w:tc>
          <w:tcPr>
            <w:tcW w:w="240" w:type="dxa"/>
            <w:vAlign w:val="bottom"/>
          </w:tcPr>
          <w:p>
            <w:pPr>
              <w:jc w:val="right"/>
              <w:ind w:right="2"/>
              <w:spacing w:after="0" w:line="133" w:lineRule="exact"/>
              <w:rPr>
                <w:sz w:val="20"/>
                <w:szCs w:val="20"/>
                <w:color w:val="auto"/>
              </w:rPr>
            </w:pPr>
            <w:r>
              <w:rPr>
                <w:rFonts w:ascii="Arial" w:cs="Arial" w:eastAsia="Arial" w:hAnsi="Arial"/>
                <w:sz w:val="12"/>
                <w:szCs w:val="12"/>
                <w:color w:val="auto"/>
                <w:w w:val="95"/>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140" w:type="dxa"/>
            <w:vAlign w:val="bottom"/>
            <w:vMerge w:val="restart"/>
          </w:tcPr>
          <w:p>
            <w:pPr>
              <w:ind w:left="240"/>
              <w:spacing w:after="0" w:line="93" w:lineRule="exact"/>
              <w:rPr>
                <w:sz w:val="20"/>
                <w:szCs w:val="20"/>
                <w:color w:val="auto"/>
              </w:rPr>
            </w:pPr>
            <w:r>
              <w:rPr>
                <w:rFonts w:ascii="Arial" w:cs="Arial" w:eastAsia="Arial" w:hAnsi="Arial"/>
                <w:sz w:val="10"/>
                <w:szCs w:val="10"/>
                <w:color w:val="auto"/>
              </w:rPr>
              <w:t>Instruction 1(b).</w:t>
            </w: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380" w:type="dxa"/>
            <w:vAlign w:val="bottom"/>
            <w:gridSpan w:val="5"/>
            <w:vMerge w:val="continue"/>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80" w:type="dxa"/>
            <w:vAlign w:val="bottom"/>
            <w:gridSpan w:val="5"/>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760" w:type="dxa"/>
            <w:vAlign w:val="bottom"/>
            <w:gridSpan w:val="2"/>
          </w:tcPr>
          <w:p>
            <w:pPr>
              <w:jc w:val="center"/>
              <w:ind w:right="420"/>
              <w:spacing w:after="0"/>
              <w:rPr>
                <w:sz w:val="20"/>
                <w:szCs w:val="20"/>
                <w:color w:val="auto"/>
              </w:rPr>
            </w:pPr>
            <w:r>
              <w:rPr>
                <w:rFonts w:ascii="Arial" w:cs="Arial" w:eastAsia="Arial" w:hAnsi="Arial"/>
                <w:sz w:val="13"/>
                <w:szCs w:val="13"/>
                <w:color w:val="auto"/>
                <w:w w:val="99"/>
              </w:rPr>
              <w:t>or Section 30(h) of the Investment Company Act of 1940</w:t>
            </w: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2960" w:type="dxa"/>
            <w:vAlign w:val="bottom"/>
            <w:tcBorders>
              <w:bottom w:val="single" w:sz="8" w:color="2C2C2C"/>
            </w:tcBorders>
            <w:gridSpan w:val="6"/>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40" w:type="dxa"/>
            <w:vAlign w:val="bottom"/>
            <w:gridSpan w:val="5"/>
          </w:tcPr>
          <w:p>
            <w:pPr>
              <w:ind w:left="60"/>
              <w:spacing w:after="0" w:line="207"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960" w:type="dxa"/>
            <w:vAlign w:val="bottom"/>
            <w:gridSpan w:val="6"/>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4"/>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EMAMI MAJID</w:t>
              </w:r>
            </w:hyperlink>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Arial" w:cs="Arial" w:eastAsia="Arial" w:hAnsi="Arial"/>
                <w:sz w:val="11"/>
                <w:szCs w:val="11"/>
                <w:color w:val="0000EE"/>
              </w:rPr>
            </w:pPr>
            <w:hyperlink r:id="rId9">
              <w:r>
                <w:rPr>
                  <w:rFonts w:ascii="Arial" w:cs="Arial" w:eastAsia="Arial" w:hAnsi="Arial"/>
                  <w:sz w:val="11"/>
                  <w:szCs w:val="11"/>
                  <w:color w:val="0000EE"/>
                </w:rPr>
                <w:t xml:space="preserve">SOUNDHOUND AI,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SOUN</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08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2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080" w:type="dxa"/>
            <w:vAlign w:val="bottom"/>
            <w:gridSpan w:val="5"/>
            <w:vMerge w:val="continue"/>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gridSpan w:val="4"/>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Borders>
              <w:bottom w:val="single" w:sz="8" w:color="0000EE"/>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vMerge w:val="restart"/>
          </w:tcPr>
          <w:p>
            <w:pPr>
              <w:ind w:left="600"/>
              <w:spacing w:after="0"/>
              <w:rPr>
                <w:sz w:val="20"/>
                <w:szCs w:val="20"/>
                <w:color w:val="auto"/>
              </w:rPr>
            </w:pPr>
            <w:r>
              <w:rPr>
                <w:rFonts w:ascii="Arial" w:cs="Arial" w:eastAsia="Arial" w:hAnsi="Arial"/>
                <w:sz w:val="17"/>
                <w:szCs w:val="17"/>
                <w:color w:val="0000FF"/>
              </w:rPr>
              <w:t>X</w:t>
            </w:r>
          </w:p>
        </w:tc>
        <w:tc>
          <w:tcPr>
            <w:tcW w:w="880" w:type="dxa"/>
            <w:vAlign w:val="bottom"/>
            <w:vMerge w:val="restart"/>
          </w:tcPr>
          <w:p>
            <w:pPr>
              <w:ind w:left="60"/>
              <w:spacing w:after="0"/>
              <w:rPr>
                <w:sz w:val="20"/>
                <w:szCs w:val="20"/>
                <w:color w:val="auto"/>
              </w:rPr>
            </w:pPr>
            <w:r>
              <w:rPr>
                <w:rFonts w:ascii="Arial" w:cs="Arial" w:eastAsia="Arial" w:hAnsi="Arial"/>
                <w:sz w:val="13"/>
                <w:szCs w:val="13"/>
                <w:color w:val="auto"/>
              </w:rPr>
              <w:t>10% Owner</w:t>
            </w: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2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600" w:type="dxa"/>
            <w:vAlign w:val="bottom"/>
            <w:gridSpan w:val="4"/>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880" w:type="dxa"/>
            <w:vAlign w:val="bottom"/>
            <w:vMerge w:val="restart"/>
          </w:tcPr>
          <w:p>
            <w:pPr>
              <w:ind w:left="60"/>
              <w:spacing w:after="0"/>
              <w:rPr>
                <w:sz w:val="20"/>
                <w:szCs w:val="20"/>
                <w:color w:val="auto"/>
              </w:rPr>
            </w:pPr>
            <w:r>
              <w:rPr>
                <w:rFonts w:ascii="Arial" w:cs="Arial" w:eastAsia="Arial" w:hAnsi="Arial"/>
                <w:sz w:val="13"/>
                <w:szCs w:val="13"/>
                <w:color w:val="auto"/>
                <w:w w:val="98"/>
              </w:rPr>
              <w:t>Other (specify</w:t>
            </w: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top w:val="single" w:sz="8" w:color="EEEEEE"/>
            </w:tcBorders>
          </w:tcPr>
          <w:p>
            <w:pPr>
              <w:spacing w:after="0"/>
              <w:rPr>
                <w:sz w:val="7"/>
                <w:szCs w:val="7"/>
                <w:color w:val="auto"/>
              </w:rPr>
            </w:pPr>
          </w:p>
        </w:tc>
        <w:tc>
          <w:tcPr>
            <w:tcW w:w="1140" w:type="dxa"/>
            <w:vAlign w:val="bottom"/>
            <w:tcBorders>
              <w:top w:val="single" w:sz="8" w:color="EEEEEE"/>
            </w:tcBorders>
          </w:tcPr>
          <w:p>
            <w:pPr>
              <w:spacing w:after="0"/>
              <w:rPr>
                <w:sz w:val="7"/>
                <w:szCs w:val="7"/>
                <w:color w:val="auto"/>
              </w:rPr>
            </w:pPr>
          </w:p>
        </w:tc>
        <w:tc>
          <w:tcPr>
            <w:tcW w:w="260" w:type="dxa"/>
            <w:vAlign w:val="bottom"/>
            <w:tcBorders>
              <w:top w:val="single" w:sz="8" w:color="EEEEEE"/>
            </w:tcBorders>
          </w:tcPr>
          <w:p>
            <w:pPr>
              <w:spacing w:after="0"/>
              <w:rPr>
                <w:sz w:val="7"/>
                <w:szCs w:val="7"/>
                <w:color w:val="auto"/>
              </w:rPr>
            </w:pPr>
          </w:p>
        </w:tc>
        <w:tc>
          <w:tcPr>
            <w:tcW w:w="1040" w:type="dxa"/>
            <w:vAlign w:val="bottom"/>
            <w:tcBorders>
              <w:top w:val="single" w:sz="8" w:color="EEEEEE"/>
            </w:tcBorders>
          </w:tcPr>
          <w:p>
            <w:pPr>
              <w:spacing w:after="0"/>
              <w:rPr>
                <w:sz w:val="7"/>
                <w:szCs w:val="7"/>
                <w:color w:val="auto"/>
              </w:rPr>
            </w:pPr>
          </w:p>
        </w:tc>
        <w:tc>
          <w:tcPr>
            <w:tcW w:w="740" w:type="dxa"/>
            <w:vAlign w:val="bottom"/>
            <w:tcBorders>
              <w:top w:val="single" w:sz="8" w:color="EEEEEE"/>
            </w:tcBorders>
          </w:tcPr>
          <w:p>
            <w:pPr>
              <w:spacing w:after="0"/>
              <w:rPr>
                <w:sz w:val="7"/>
                <w:szCs w:val="7"/>
                <w:color w:val="auto"/>
              </w:rPr>
            </w:pPr>
          </w:p>
        </w:tc>
        <w:tc>
          <w:tcPr>
            <w:tcW w:w="460" w:type="dxa"/>
            <w:vAlign w:val="bottom"/>
            <w:tcBorders>
              <w:top w:val="single" w:sz="8" w:color="EEEEEE"/>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7"/>
                <w:szCs w:val="7"/>
                <w:color w:val="auto"/>
              </w:rPr>
            </w:pPr>
          </w:p>
        </w:tc>
        <w:tc>
          <w:tcPr>
            <w:tcW w:w="1600" w:type="dxa"/>
            <w:vAlign w:val="bottom"/>
            <w:gridSpan w:val="4"/>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300" w:type="dxa"/>
            <w:vAlign w:val="bottom"/>
            <w:gridSpan w:val="2"/>
            <w:vMerge w:val="restart"/>
          </w:tcPr>
          <w:p>
            <w:pPr>
              <w:ind w:left="80"/>
              <w:spacing w:after="0"/>
              <w:rPr>
                <w:sz w:val="20"/>
                <w:szCs w:val="20"/>
                <w:color w:val="auto"/>
              </w:rPr>
            </w:pPr>
            <w:r>
              <w:rPr>
                <w:rFonts w:ascii="Arial" w:cs="Arial" w:eastAsia="Arial" w:hAnsi="Arial"/>
                <w:sz w:val="13"/>
                <w:szCs w:val="13"/>
                <w:color w:val="auto"/>
              </w:rPr>
              <w:t>(First)</w:t>
            </w:r>
          </w:p>
        </w:tc>
        <w:tc>
          <w:tcPr>
            <w:tcW w:w="7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vMerge w:val="restart"/>
          </w:tcPr>
          <w:p>
            <w:pPr>
              <w:ind w:left="60"/>
              <w:spacing w:after="0"/>
              <w:rPr>
                <w:sz w:val="20"/>
                <w:szCs w:val="20"/>
                <w:color w:val="auto"/>
              </w:rPr>
            </w:pPr>
            <w:r>
              <w:rPr>
                <w:rFonts w:ascii="Arial" w:cs="Arial" w:eastAsia="Arial" w:hAnsi="Arial"/>
                <w:sz w:val="13"/>
                <w:szCs w:val="13"/>
                <w:color w:val="auto"/>
              </w:rPr>
              <w:t>below)</w:t>
            </w: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2840" w:type="dxa"/>
            <w:vAlign w:val="bottom"/>
            <w:gridSpan w:val="4"/>
            <w:vMerge w:val="restart"/>
          </w:tcPr>
          <w:p>
            <w:pPr>
              <w:ind w:left="620"/>
              <w:spacing w:after="0"/>
              <w:rPr>
                <w:sz w:val="20"/>
                <w:szCs w:val="20"/>
                <w:color w:val="auto"/>
              </w:rPr>
            </w:pPr>
            <w:r>
              <w:rPr>
                <w:rFonts w:ascii="Arial" w:cs="Arial" w:eastAsia="Arial" w:hAnsi="Arial"/>
                <w:sz w:val="17"/>
                <w:szCs w:val="17"/>
                <w:color w:val="0000FF"/>
              </w:rPr>
              <w:t>06/30/2023</w:t>
            </w:r>
          </w:p>
        </w:tc>
        <w:tc>
          <w:tcPr>
            <w:tcW w:w="1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4"/>
            <w:vMerge w:val="restart"/>
          </w:tcPr>
          <w:p>
            <w:pPr>
              <w:ind w:left="20"/>
              <w:spacing w:after="0"/>
              <w:rPr>
                <w:sz w:val="20"/>
                <w:szCs w:val="20"/>
                <w:color w:val="auto"/>
              </w:rPr>
            </w:pPr>
            <w:r>
              <w:rPr>
                <w:rFonts w:ascii="Arial" w:cs="Arial" w:eastAsia="Arial" w:hAnsi="Arial"/>
                <w:sz w:val="17"/>
                <w:szCs w:val="17"/>
                <w:color w:val="0000FF"/>
              </w:rPr>
              <w:t>C/O SOUNDHOUND AI, INC.</w:t>
            </w:r>
          </w:p>
        </w:tc>
        <w:tc>
          <w:tcPr>
            <w:tcW w:w="740" w:type="dxa"/>
            <w:vAlign w:val="bottom"/>
          </w:tcPr>
          <w:p>
            <w:pPr>
              <w:spacing w:after="0"/>
              <w:rPr>
                <w:sz w:val="8"/>
                <w:szCs w:val="8"/>
                <w:color w:val="auto"/>
              </w:rPr>
            </w:pPr>
          </w:p>
        </w:tc>
        <w:tc>
          <w:tcPr>
            <w:tcW w:w="2840" w:type="dxa"/>
            <w:vAlign w:val="bottom"/>
            <w:gridSpan w:val="4"/>
            <w:vMerge w:val="continue"/>
          </w:tcPr>
          <w:p>
            <w:pPr>
              <w:spacing w:after="0"/>
              <w:rPr>
                <w:sz w:val="8"/>
                <w:szCs w:val="8"/>
                <w:color w:val="auto"/>
              </w:rPr>
            </w:pPr>
          </w:p>
        </w:tc>
        <w:tc>
          <w:tcPr>
            <w:tcW w:w="1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900" w:type="dxa"/>
            <w:vAlign w:val="bottom"/>
            <w:gridSpan w:val="4"/>
            <w:vMerge w:val="restart"/>
          </w:tcPr>
          <w:p>
            <w:pPr>
              <w:ind w:left="40"/>
              <w:spacing w:after="0"/>
              <w:rPr>
                <w:sz w:val="20"/>
                <w:szCs w:val="20"/>
                <w:color w:val="auto"/>
              </w:rPr>
            </w:pPr>
            <w:r>
              <w:rPr>
                <w:rFonts w:ascii="Arial" w:cs="Arial" w:eastAsia="Arial" w:hAnsi="Arial"/>
                <w:sz w:val="17"/>
                <w:szCs w:val="17"/>
                <w:color w:val="0000FF"/>
              </w:rPr>
              <w:t>VP, Engineering</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60" w:type="dxa"/>
            <w:vAlign w:val="bottom"/>
            <w:gridSpan w:val="4"/>
            <w:vMerge w:val="continue"/>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900" w:type="dxa"/>
            <w:vAlign w:val="bottom"/>
            <w:gridSpan w:val="4"/>
            <w:vMerge w:val="continue"/>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4"/>
            <w:vMerge w:val="restart"/>
          </w:tcPr>
          <w:p>
            <w:pPr>
              <w:ind w:left="20"/>
              <w:spacing w:after="0"/>
              <w:rPr>
                <w:sz w:val="20"/>
                <w:szCs w:val="20"/>
                <w:color w:val="auto"/>
              </w:rPr>
            </w:pPr>
            <w:r>
              <w:rPr>
                <w:rFonts w:ascii="Arial" w:cs="Arial" w:eastAsia="Arial" w:hAnsi="Arial"/>
                <w:sz w:val="17"/>
                <w:szCs w:val="17"/>
                <w:color w:val="0000FF"/>
              </w:rPr>
              <w:t>5400 BETSY ROSS DRIVE</w:t>
            </w: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22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tcPr>
          <w:p>
            <w:pPr>
              <w:spacing w:after="0"/>
              <w:rPr>
                <w:sz w:val="2"/>
                <w:szCs w:val="2"/>
                <w:color w:val="auto"/>
              </w:rPr>
            </w:pPr>
          </w:p>
        </w:tc>
        <w:tc>
          <w:tcPr>
            <w:tcW w:w="3240" w:type="dxa"/>
            <w:vAlign w:val="bottom"/>
            <w:tcBorders>
              <w:bottom w:val="single" w:sz="8" w:color="2C2C2C"/>
            </w:tcBorders>
            <w:gridSpan w:val="8"/>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60" w:type="dxa"/>
            <w:vAlign w:val="bottom"/>
            <w:gridSpan w:val="4"/>
            <w:vMerge w:val="continue"/>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40" w:type="dxa"/>
            <w:vAlign w:val="bottom"/>
            <w:gridSpan w:val="8"/>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960" w:type="dxa"/>
            <w:vAlign w:val="bottom"/>
            <w:gridSpan w:val="6"/>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2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80" w:type="dxa"/>
            <w:vAlign w:val="bottom"/>
            <w:gridSpan w:val="5"/>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gridSpan w:val="4"/>
          </w:tcPr>
          <w:p>
            <w:pPr>
              <w:ind w:left="20"/>
              <w:spacing w:after="0" w:line="181" w:lineRule="exact"/>
              <w:rPr>
                <w:sz w:val="20"/>
                <w:szCs w:val="20"/>
                <w:color w:val="auto"/>
              </w:rPr>
            </w:pPr>
            <w:r>
              <w:rPr>
                <w:rFonts w:ascii="Arial" w:cs="Arial" w:eastAsia="Arial" w:hAnsi="Arial"/>
                <w:sz w:val="17"/>
                <w:szCs w:val="17"/>
                <w:color w:val="0000FF"/>
              </w:rPr>
              <w:t>SANTA CLARA CA</w:t>
            </w:r>
          </w:p>
        </w:tc>
        <w:tc>
          <w:tcPr>
            <w:tcW w:w="740" w:type="dxa"/>
            <w:vAlign w:val="bottom"/>
          </w:tcPr>
          <w:p>
            <w:pPr>
              <w:ind w:left="20"/>
              <w:spacing w:after="0" w:line="181" w:lineRule="exact"/>
              <w:rPr>
                <w:sz w:val="20"/>
                <w:szCs w:val="20"/>
                <w:color w:val="auto"/>
              </w:rPr>
            </w:pPr>
            <w:r>
              <w:rPr>
                <w:rFonts w:ascii="Arial" w:cs="Arial" w:eastAsia="Arial" w:hAnsi="Arial"/>
                <w:sz w:val="17"/>
                <w:szCs w:val="17"/>
                <w:color w:val="0000FF"/>
              </w:rPr>
              <w:t>95054</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80" w:type="dxa"/>
            <w:vAlign w:val="bottom"/>
            <w:gridSpan w:val="5"/>
            <w:vMerge w:val="continue"/>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Person</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4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30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740" w:type="dxa"/>
            <w:vAlign w:val="bottom"/>
          </w:tcPr>
          <w:p>
            <w:pPr>
              <w:ind w:left="2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21"/>
                <w:szCs w:val="21"/>
                <w:color w:val="auto"/>
              </w:rPr>
              <w:t>Rule 10b5-1(c) Transaction Indication</w:t>
            </w: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-2438400</wp:posOffset>
            </wp:positionV>
            <wp:extent cx="6993255" cy="5681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6993255" cy="5681980"/>
                    </a:xfrm>
                    <a:prstGeom prst="rect">
                      <a:avLst/>
                    </a:prstGeom>
                    <a:noFill/>
                  </pic:spPr>
                </pic:pic>
              </a:graphicData>
            </a:graphic>
          </wp:anchor>
        </w:drawing>
      </w:r>
    </w:p>
    <w:p>
      <w:pPr>
        <w:spacing w:after="0" w:line="165" w:lineRule="exact"/>
        <w:rPr>
          <w:sz w:val="20"/>
          <w:szCs w:val="20"/>
          <w:color w:val="auto"/>
        </w:rPr>
      </w:pPr>
    </w:p>
    <w:p>
      <w:pPr>
        <w:ind w:left="4200" w:right="600" w:hanging="236"/>
        <w:spacing w:after="0" w:line="180" w:lineRule="auto"/>
        <w:tabs>
          <w:tab w:leader="none" w:pos="420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660"/>
              <w:spacing w:after="0" w:line="126" w:lineRule="exact"/>
              <w:rPr>
                <w:sz w:val="20"/>
                <w:szCs w:val="20"/>
                <w:color w:val="auto"/>
              </w:rPr>
            </w:pPr>
            <w:r>
              <w:rPr>
                <w:rFonts w:ascii="Arial" w:cs="Arial" w:eastAsia="Arial" w:hAnsi="Arial"/>
                <w:sz w:val="12"/>
                <w:szCs w:val="12"/>
                <w:b w:val="1"/>
                <w:bCs w:val="1"/>
                <w:color w:val="auto"/>
              </w:rPr>
              <w:t>Date</w:t>
            </w:r>
          </w:p>
        </w:tc>
        <w:tc>
          <w:tcPr>
            <w:tcW w:w="500" w:type="dxa"/>
            <w:vAlign w:val="bottom"/>
          </w:tcPr>
          <w:p>
            <w:pPr>
              <w:spacing w:after="0"/>
              <w:rPr>
                <w:sz w:val="10"/>
                <w:szCs w:val="10"/>
                <w:color w:val="auto"/>
              </w:rPr>
            </w:pPr>
          </w:p>
        </w:tc>
        <w:tc>
          <w:tcPr>
            <w:tcW w:w="1120" w:type="dxa"/>
            <w:vAlign w:val="bottom"/>
            <w:gridSpan w:val="2"/>
          </w:tcPr>
          <w:p>
            <w:pPr>
              <w:ind w:left="100"/>
              <w:spacing w:after="0" w:line="12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3"/>
          </w:tcPr>
          <w:p>
            <w:pPr>
              <w:ind w:left="120"/>
              <w:spacing w:after="0" w:line="126"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40" w:type="dxa"/>
            <w:vAlign w:val="bottom"/>
            <w:gridSpan w:val="2"/>
          </w:tcPr>
          <w:p>
            <w:pPr>
              <w:ind w:left="6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restart"/>
          </w:tcPr>
          <w:p>
            <w:pPr>
              <w:jc w:val="center"/>
              <w:ind w:right="38"/>
              <w:spacing w:after="0"/>
              <w:rPr>
                <w:sz w:val="20"/>
                <w:szCs w:val="20"/>
                <w:color w:val="auto"/>
              </w:rPr>
            </w:pPr>
            <w:r>
              <w:rPr>
                <w:rFonts w:ascii="Arial" w:cs="Arial" w:eastAsia="Arial" w:hAnsi="Arial"/>
                <w:sz w:val="12"/>
                <w:szCs w:val="12"/>
                <w:b w:val="1"/>
                <w:bCs w:val="1"/>
                <w:color w:val="auto"/>
                <w:w w:val="95"/>
              </w:rPr>
              <w:t>(D)</w:t>
            </w:r>
          </w:p>
        </w:tc>
        <w:tc>
          <w:tcPr>
            <w:tcW w:w="6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06/30/2023</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92"/>
              </w:rPr>
              <w:t>68,333</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2"/>
          </w:tcPr>
          <w:p>
            <w:pPr>
              <w:ind w:left="2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4.4219</w:t>
            </w:r>
            <w:r>
              <w:rPr>
                <w:rFonts w:ascii="Arial" w:cs="Arial" w:eastAsia="Arial" w:hAnsi="Arial"/>
                <w:sz w:val="21"/>
                <w:szCs w:val="21"/>
                <w:color w:val="008000"/>
                <w:w w:val="91"/>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301,389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0"/>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0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60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00" w:type="dxa"/>
            <w:vAlign w:val="bottom"/>
            <w:tcBorders>
              <w:right w:val="single" w:sz="8" w:color="2C2C2C"/>
            </w:tcBorders>
            <w:gridSpan w:val="3"/>
          </w:tcPr>
          <w:p>
            <w:pPr>
              <w:ind w:left="1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 (A)</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00" w:type="dxa"/>
            <w:vAlign w:val="bottom"/>
            <w:tcBorders>
              <w:right w:val="single" w:sz="8" w:color="2C2C2C"/>
            </w:tcBorders>
            <w:gridSpan w:val="3"/>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00" w:type="dxa"/>
            <w:vAlign w:val="bottom"/>
            <w:tcBorders>
              <w:right w:val="single" w:sz="8" w:color="2C2C2C"/>
            </w:tcBorders>
            <w:gridSpan w:val="3"/>
          </w:tcPr>
          <w:p>
            <w:pPr>
              <w:ind w:left="1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gridSpan w:val="2"/>
            <w:vMerge w:val="restart"/>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jc w:val="center"/>
              <w:ind w:right="38"/>
              <w:spacing w:after="0"/>
              <w:rPr>
                <w:sz w:val="20"/>
                <w:szCs w:val="20"/>
                <w:color w:val="auto"/>
              </w:rPr>
            </w:pPr>
            <w:r>
              <w:rPr>
                <w:rFonts w:ascii="Arial" w:cs="Arial" w:eastAsia="Arial" w:hAnsi="Arial"/>
                <w:sz w:val="13"/>
                <w:szCs w:val="13"/>
                <w:color w:val="0000FF"/>
                <w:w w:val="89"/>
              </w:rPr>
              <w:t>Class A</w:t>
            </w:r>
          </w:p>
        </w:tc>
        <w:tc>
          <w:tcPr>
            <w:tcW w:w="600" w:type="dxa"/>
            <w:vAlign w:val="bottom"/>
            <w:vMerge w:val="restart"/>
          </w:tcPr>
          <w:p>
            <w:pPr>
              <w:spacing w:after="0"/>
              <w:rPr>
                <w:sz w:val="20"/>
                <w:szCs w:val="20"/>
                <w:color w:val="auto"/>
              </w:rPr>
            </w:pPr>
            <w:r>
              <w:rPr>
                <w:rFonts w:ascii="Arial" w:cs="Arial" w:eastAsia="Arial" w:hAnsi="Arial"/>
                <w:sz w:val="17"/>
                <w:szCs w:val="17"/>
                <w:color w:val="0000FF"/>
                <w:w w:val="94"/>
              </w:rPr>
              <w:t>550,000</w:t>
            </w:r>
          </w:p>
        </w:tc>
        <w:tc>
          <w:tcPr>
            <w:tcW w:w="74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4.4822</w:t>
            </w:r>
            <w:r>
              <w:rPr>
                <w:rFonts w:ascii="Arial" w:cs="Arial" w:eastAsia="Arial" w:hAnsi="Arial"/>
                <w:sz w:val="21"/>
                <w:szCs w:val="21"/>
                <w:color w:val="008000"/>
                <w:vertAlign w:val="superscript"/>
              </w:rPr>
              <w:t>(4)</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760" w:type="dxa"/>
            <w:vAlign w:val="bottom"/>
          </w:tcPr>
          <w:p>
            <w:pPr>
              <w:ind w:left="320"/>
              <w:spacing w:after="0"/>
              <w:rPr>
                <w:sz w:val="20"/>
                <w:szCs w:val="20"/>
                <w:color w:val="auto"/>
              </w:rPr>
            </w:pPr>
            <w:r>
              <w:rPr>
                <w:rFonts w:ascii="Arial" w:cs="Arial" w:eastAsia="Arial" w:hAnsi="Arial"/>
                <w:sz w:val="11"/>
                <w:szCs w:val="11"/>
                <w:color w:val="008000"/>
              </w:rPr>
              <w:t>(3)</w:t>
            </w:r>
          </w:p>
        </w:tc>
        <w:tc>
          <w:tcPr>
            <w:tcW w:w="1040" w:type="dxa"/>
            <w:vAlign w:val="bottom"/>
          </w:tcPr>
          <w:p>
            <w:pPr>
              <w:jc w:val="right"/>
              <w:ind w:right="140"/>
              <w:spacing w:after="0" w:line="143" w:lineRule="exact"/>
              <w:rPr>
                <w:sz w:val="20"/>
                <w:szCs w:val="20"/>
                <w:color w:val="auto"/>
              </w:rPr>
            </w:pPr>
            <w:r>
              <w:rPr>
                <w:rFonts w:ascii="Arial" w:cs="Arial" w:eastAsia="Arial" w:hAnsi="Arial"/>
                <w:sz w:val="13"/>
                <w:szCs w:val="13"/>
                <w:color w:val="0000FF"/>
              </w:rPr>
              <w:t>06/30/2023</w:t>
            </w:r>
          </w:p>
        </w:tc>
        <w:tc>
          <w:tcPr>
            <w:tcW w:w="1140" w:type="dxa"/>
            <w:vAlign w:val="bottom"/>
          </w:tcPr>
          <w:p>
            <w:pPr>
              <w:spacing w:after="0"/>
              <w:rPr>
                <w:sz w:val="12"/>
                <w:szCs w:val="12"/>
                <w:color w:val="auto"/>
              </w:rPr>
            </w:pPr>
          </w:p>
        </w:tc>
        <w:tc>
          <w:tcPr>
            <w:tcW w:w="500" w:type="dxa"/>
            <w:vAlign w:val="bottom"/>
          </w:tcPr>
          <w:p>
            <w:pPr>
              <w:ind w:left="200"/>
              <w:spacing w:after="0" w:line="143" w:lineRule="exact"/>
              <w:rPr>
                <w:sz w:val="20"/>
                <w:szCs w:val="20"/>
                <w:color w:val="auto"/>
              </w:rPr>
            </w:pPr>
            <w:r>
              <w:rPr>
                <w:rFonts w:ascii="Arial" w:cs="Arial" w:eastAsia="Arial" w:hAnsi="Arial"/>
                <w:sz w:val="13"/>
                <w:szCs w:val="13"/>
                <w:color w:val="0000FF"/>
              </w:rPr>
              <w:t>S</w:t>
            </w:r>
          </w:p>
        </w:tc>
        <w:tc>
          <w:tcPr>
            <w:tcW w:w="260" w:type="dxa"/>
            <w:vAlign w:val="bottom"/>
          </w:tcPr>
          <w:p>
            <w:pPr>
              <w:spacing w:after="0"/>
              <w:rPr>
                <w:sz w:val="12"/>
                <w:szCs w:val="12"/>
                <w:color w:val="auto"/>
              </w:rPr>
            </w:pPr>
          </w:p>
        </w:tc>
        <w:tc>
          <w:tcPr>
            <w:tcW w:w="860" w:type="dxa"/>
            <w:vAlign w:val="bottom"/>
          </w:tcPr>
          <w:p>
            <w:pPr>
              <w:ind w:left="360"/>
              <w:spacing w:after="0" w:line="143" w:lineRule="exact"/>
              <w:rPr>
                <w:sz w:val="20"/>
                <w:szCs w:val="20"/>
                <w:color w:val="auto"/>
              </w:rPr>
            </w:pPr>
            <w:r>
              <w:rPr>
                <w:rFonts w:ascii="Arial" w:cs="Arial" w:eastAsia="Arial" w:hAnsi="Arial"/>
                <w:sz w:val="13"/>
                <w:szCs w:val="13"/>
                <w:color w:val="0000FF"/>
              </w:rPr>
              <w:t>550,000</w:t>
            </w:r>
          </w:p>
        </w:tc>
        <w:tc>
          <w:tcPr>
            <w:tcW w:w="760" w:type="dxa"/>
            <w:vAlign w:val="bottom"/>
          </w:tcPr>
          <w:p>
            <w:pPr>
              <w:ind w:left="320"/>
              <w:spacing w:after="0"/>
              <w:rPr>
                <w:sz w:val="20"/>
                <w:szCs w:val="20"/>
                <w:color w:val="auto"/>
              </w:rPr>
            </w:pPr>
            <w:r>
              <w:rPr>
                <w:rFonts w:ascii="Arial" w:cs="Arial" w:eastAsia="Arial" w:hAnsi="Arial"/>
                <w:sz w:val="11"/>
                <w:szCs w:val="11"/>
                <w:color w:val="008000"/>
              </w:rPr>
              <w:t>(3)</w:t>
            </w:r>
          </w:p>
        </w:tc>
        <w:tc>
          <w:tcPr>
            <w:tcW w:w="720" w:type="dxa"/>
            <w:vAlign w:val="bottom"/>
          </w:tcPr>
          <w:p>
            <w:pPr>
              <w:ind w:left="280"/>
              <w:spacing w:after="0"/>
              <w:rPr>
                <w:sz w:val="20"/>
                <w:szCs w:val="20"/>
                <w:color w:val="auto"/>
              </w:rPr>
            </w:pPr>
            <w:r>
              <w:rPr>
                <w:rFonts w:ascii="Arial" w:cs="Arial" w:eastAsia="Arial" w:hAnsi="Arial"/>
                <w:sz w:val="11"/>
                <w:szCs w:val="11"/>
                <w:color w:val="008000"/>
              </w:rPr>
              <w:t>(3)</w:t>
            </w:r>
          </w:p>
        </w:tc>
        <w:tc>
          <w:tcPr>
            <w:tcW w:w="660" w:type="dxa"/>
            <w:vAlign w:val="bottom"/>
          </w:tcPr>
          <w:p>
            <w:pPr>
              <w:ind w:left="40"/>
              <w:spacing w:after="0" w:line="143" w:lineRule="exact"/>
              <w:rPr>
                <w:sz w:val="20"/>
                <w:szCs w:val="20"/>
                <w:color w:val="auto"/>
              </w:rPr>
            </w:pPr>
            <w:r>
              <w:rPr>
                <w:rFonts w:ascii="Arial" w:cs="Arial" w:eastAsia="Arial" w:hAnsi="Arial"/>
                <w:sz w:val="13"/>
                <w:szCs w:val="13"/>
                <w:color w:val="0000FF"/>
              </w:rPr>
              <w:t>Common</w:t>
            </w:r>
          </w:p>
        </w:tc>
        <w:tc>
          <w:tcPr>
            <w:tcW w:w="60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80" w:type="dxa"/>
            <w:vAlign w:val="bottom"/>
            <w:gridSpan w:val="2"/>
          </w:tcPr>
          <w:p>
            <w:pPr>
              <w:ind w:left="120"/>
              <w:spacing w:after="0" w:line="143" w:lineRule="exact"/>
              <w:rPr>
                <w:sz w:val="20"/>
                <w:szCs w:val="20"/>
                <w:color w:val="auto"/>
              </w:rPr>
            </w:pPr>
            <w:r>
              <w:rPr>
                <w:rFonts w:ascii="Arial" w:cs="Arial" w:eastAsia="Arial" w:hAnsi="Arial"/>
                <w:sz w:val="13"/>
                <w:szCs w:val="13"/>
                <w:color w:val="0000FF"/>
              </w:rPr>
              <w:t>18,033,756</w:t>
            </w:r>
          </w:p>
        </w:tc>
        <w:tc>
          <w:tcPr>
            <w:tcW w:w="660" w:type="dxa"/>
            <w:vAlign w:val="bottom"/>
          </w:tcPr>
          <w:p>
            <w:pPr>
              <w:ind w:left="300"/>
              <w:spacing w:after="0" w:line="143" w:lineRule="exact"/>
              <w:rPr>
                <w:sz w:val="20"/>
                <w:szCs w:val="20"/>
                <w:color w:val="auto"/>
              </w:rPr>
            </w:pPr>
            <w:r>
              <w:rPr>
                <w:rFonts w:ascii="Arial" w:cs="Arial" w:eastAsia="Arial" w:hAnsi="Arial"/>
                <w:sz w:val="13"/>
                <w:szCs w:val="13"/>
                <w:color w:val="0000FF"/>
              </w:rPr>
              <w:t>D</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jc w:val="center"/>
              <w:ind w:right="18"/>
              <w:spacing w:after="0"/>
              <w:rPr>
                <w:sz w:val="20"/>
                <w:szCs w:val="20"/>
                <w:color w:val="auto"/>
              </w:rPr>
            </w:pPr>
            <w:r>
              <w:rPr>
                <w:rFonts w:ascii="Arial" w:cs="Arial" w:eastAsia="Arial" w:hAnsi="Arial"/>
                <w:sz w:val="13"/>
                <w:szCs w:val="13"/>
                <w:color w:val="0000FF"/>
                <w:w w:val="92"/>
              </w:rPr>
              <w:t>Stock</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-1766570</wp:posOffset>
            </wp:positionV>
            <wp:extent cx="29210" cy="1771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29210" cy="177165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60" w:hanging="118"/>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in March 2023.</w:t>
      </w:r>
    </w:p>
    <w:p>
      <w:pPr>
        <w:spacing w:after="0" w:line="44" w:lineRule="exact"/>
        <w:rPr>
          <w:rFonts w:ascii="Arial" w:cs="Arial" w:eastAsia="Arial" w:hAnsi="Arial"/>
          <w:sz w:val="13"/>
          <w:szCs w:val="13"/>
          <w:color w:val="008000"/>
        </w:rPr>
      </w:pPr>
    </w:p>
    <w:p>
      <w:pPr>
        <w:ind w:left="40" w:right="300" w:firstLine="2"/>
        <w:spacing w:after="0" w:line="290" w:lineRule="auto"/>
        <w:tabs>
          <w:tab w:leader="none" w:pos="16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during the day at prices ranging from $4.21 to $4.64.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2" w:lineRule="exact"/>
        <w:rPr>
          <w:rFonts w:ascii="Arial" w:cs="Arial" w:eastAsia="Arial" w:hAnsi="Arial"/>
          <w:sz w:val="12"/>
          <w:szCs w:val="12"/>
          <w:color w:val="008000"/>
        </w:rPr>
      </w:pPr>
    </w:p>
    <w:p>
      <w:pPr>
        <w:ind w:left="40" w:right="44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share of Class B Common Stock is convertible into one share of Class A Common Stock at any time at the option of the reporting person or automatically or on the earliest to occur of certain events specified. The Class B Common Stock has no expiration date.</w:t>
      </w:r>
    </w:p>
    <w:p>
      <w:pPr>
        <w:spacing w:after="0" w:line="25" w:lineRule="exact"/>
        <w:rPr>
          <w:rFonts w:ascii="Arial" w:cs="Arial" w:eastAsia="Arial" w:hAnsi="Arial"/>
          <w:sz w:val="13"/>
          <w:szCs w:val="13"/>
          <w:color w:val="008000"/>
        </w:rPr>
      </w:pPr>
    </w:p>
    <w:p>
      <w:pPr>
        <w:jc w:val="both"/>
        <w:ind w:left="40" w:right="260" w:firstLine="2"/>
        <w:spacing w:after="0" w:line="268"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30, 2023, the reporting person directed the sale of 550,000 shares of his Class B Common Stock, resulting in the automatic conversion of such shares into Class A Common Stock upon execution of the sale. This transaction was executed in multiple trades during the day at prices ranging from $4.20 to $4.66.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60" w:type="dxa"/>
            <w:vAlign w:val="bottom"/>
            <w:gridSpan w:val="3"/>
          </w:tcPr>
          <w:p>
            <w:pPr>
              <w:ind w:left="20"/>
              <w:spacing w:after="0"/>
              <w:rPr>
                <w:sz w:val="20"/>
                <w:szCs w:val="20"/>
                <w:color w:val="auto"/>
              </w:rPr>
            </w:pPr>
            <w:r>
              <w:rPr>
                <w:rFonts w:ascii="Arial" w:cs="Arial" w:eastAsia="Arial" w:hAnsi="Arial"/>
                <w:sz w:val="17"/>
                <w:szCs w:val="17"/>
                <w:color w:val="0000FF"/>
                <w:w w:val="96"/>
              </w:rPr>
              <w:t>/s /Warren Heit, attorney-in-</w:t>
            </w:r>
          </w:p>
        </w:tc>
        <w:tc>
          <w:tcPr>
            <w:tcW w:w="920" w:type="dxa"/>
            <w:vAlign w:val="bottom"/>
            <w:gridSpan w:val="2"/>
            <w:vMerge w:val="restart"/>
          </w:tcPr>
          <w:p>
            <w:pPr>
              <w:ind w:left="140"/>
              <w:spacing w:after="0"/>
              <w:rPr>
                <w:sz w:val="20"/>
                <w:szCs w:val="20"/>
                <w:color w:val="auto"/>
              </w:rPr>
            </w:pPr>
            <w:r>
              <w:rPr>
                <w:rFonts w:ascii="Arial" w:cs="Arial" w:eastAsia="Arial" w:hAnsi="Arial"/>
                <w:sz w:val="17"/>
                <w:szCs w:val="17"/>
                <w:color w:val="0000FF"/>
                <w:w w:val="89"/>
              </w:rPr>
              <w:t>07/05/2023</w:t>
            </w:r>
          </w:p>
        </w:tc>
        <w:tc>
          <w:tcPr>
            <w:tcW w:w="0" w:type="dxa"/>
            <w:vAlign w:val="bottom"/>
          </w:tcPr>
          <w:p>
            <w:pPr>
              <w:spacing w:after="0"/>
              <w:rPr>
                <w:sz w:val="1"/>
                <w:szCs w:val="1"/>
                <w:color w:val="auto"/>
              </w:rPr>
            </w:pPr>
          </w:p>
        </w:tc>
      </w:tr>
      <w:tr>
        <w:trPr>
          <w:trHeight w:val="83"/>
        </w:trPr>
        <w:tc>
          <w:tcPr>
            <w:tcW w:w="1680" w:type="dxa"/>
            <w:vAlign w:val="bottom"/>
            <w:tcBorders>
              <w:top w:val="single" w:sz="8" w:color="auto"/>
            </w:tcBorders>
            <w:vMerge w:val="restart"/>
          </w:tcPr>
          <w:p>
            <w:pPr>
              <w:ind w:left="20"/>
              <w:spacing w:after="0" w:line="187" w:lineRule="exact"/>
              <w:rPr>
                <w:sz w:val="20"/>
                <w:szCs w:val="20"/>
                <w:color w:val="auto"/>
              </w:rPr>
            </w:pPr>
            <w:r>
              <w:rPr>
                <w:rFonts w:ascii="Arial" w:cs="Arial" w:eastAsia="Arial" w:hAnsi="Arial"/>
                <w:sz w:val="17"/>
                <w:szCs w:val="17"/>
                <w:color w:val="0000FF"/>
                <w:w w:val="97"/>
              </w:rPr>
              <w:t>fact for EMAMI MAJID</w:t>
            </w:r>
          </w:p>
        </w:tc>
        <w:tc>
          <w:tcPr>
            <w:tcW w:w="2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680" w:type="dxa"/>
            <w:vAlign w:val="bottom"/>
            <w:tcBorders>
              <w:top w:val="single" w:sz="8" w:color="auto"/>
              <w:bottom w:val="single" w:sz="8" w:color="auto"/>
            </w:tcBorders>
            <w:vMerge w:val="continue"/>
          </w:tcPr>
          <w:p>
            <w:pPr>
              <w:spacing w:after="0"/>
              <w:rPr>
                <w:sz w:val="7"/>
                <w:szCs w:val="7"/>
                <w:color w:val="auto"/>
              </w:rPr>
            </w:pPr>
          </w:p>
        </w:tc>
        <w:tc>
          <w:tcPr>
            <w:tcW w:w="2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60" w:type="dxa"/>
            <w:vAlign w:val="bottom"/>
            <w:gridSpan w:val="3"/>
          </w:tcPr>
          <w:p>
            <w:pPr>
              <w:ind w:left="20"/>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sectPr>
      </w:pPr>
    </w:p>
    <w:bookmarkStart w:id="1" w:name="page2"/>
    <w:bookmarkEnd w:id="1"/>
    <w:p>
      <w:pPr>
        <w:ind w:right="3739"/>
        <w:spacing w:after="0" w:line="247"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EMAMI MAJID - CIK # 0001920475</w:t>
      </w:r>
    </w:p>
    <w:p>
      <w:pPr>
        <w:spacing w:after="0" w:line="179" w:lineRule="exact"/>
        <w:rPr>
          <w:sz w:val="20"/>
          <w:szCs w:val="20"/>
          <w:color w:val="auto"/>
        </w:rPr>
      </w:pPr>
    </w:p>
    <w:p>
      <w:pPr>
        <w:ind w:right="3739" w:firstLine="505"/>
        <w:spacing w:after="0" w:line="246"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spacing w:after="0" w:line="1" w:lineRule="exact"/>
        <w:rPr>
          <w:sz w:val="20"/>
          <w:szCs w:val="20"/>
          <w:color w:val="auto"/>
        </w:rPr>
      </w:pPr>
    </w:p>
    <w:p>
      <w:pPr>
        <w:ind w:right="3739" w:firstLine="508"/>
        <w:spacing w:after="0" w:line="256" w:lineRule="auto"/>
        <w:tabs>
          <w:tab w:leader="none" w:pos="90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any Form 3, 4, or 5 in accordance with Section 16(a) of the Securities Exchange Act of 1934, as amended, and the rules thereunder;</w:t>
      </w:r>
    </w:p>
    <w:p>
      <w:pPr>
        <w:ind w:right="3219" w:firstLine="508"/>
        <w:spacing w:after="0" w:line="241" w:lineRule="auto"/>
        <w:tabs>
          <w:tab w:leader="none" w:pos="909"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2" w:lineRule="exact"/>
        <w:rPr>
          <w:rFonts w:ascii="Courier New" w:cs="Courier New" w:eastAsia="Courier New" w:hAnsi="Courier New"/>
          <w:sz w:val="17"/>
          <w:szCs w:val="17"/>
          <w:color w:val="auto"/>
        </w:rPr>
      </w:pPr>
    </w:p>
    <w:p>
      <w:pPr>
        <w:ind w:right="3119" w:firstLine="508"/>
        <w:spacing w:after="0" w:line="241" w:lineRule="auto"/>
        <w:tabs>
          <w:tab w:leader="none" w:pos="909"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 w:lineRule="exact"/>
        <w:rPr>
          <w:rFonts w:ascii="Courier New" w:cs="Courier New" w:eastAsia="Courier New" w:hAnsi="Courier New"/>
          <w:sz w:val="17"/>
          <w:szCs w:val="17"/>
          <w:color w:val="auto"/>
        </w:rPr>
      </w:pPr>
    </w:p>
    <w:p>
      <w:pPr>
        <w:ind w:right="3019" w:firstLine="505"/>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spacing w:after="0" w:line="2" w:lineRule="exact"/>
        <w:rPr>
          <w:rFonts w:ascii="Courier New" w:cs="Courier New" w:eastAsia="Courier New" w:hAnsi="Courier New"/>
          <w:sz w:val="17"/>
          <w:szCs w:val="17"/>
          <w:color w:val="auto"/>
        </w:rPr>
      </w:pPr>
    </w:p>
    <w:p>
      <w:pPr>
        <w:ind w:right="2919"/>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spacing w:after="0" w:line="1" w:lineRule="exact"/>
        <w:rPr>
          <w:rFonts w:ascii="Courier New" w:cs="Courier New" w:eastAsia="Courier New" w:hAnsi="Courier New"/>
          <w:sz w:val="17"/>
          <w:szCs w:val="17"/>
          <w:color w:val="auto"/>
        </w:rPr>
      </w:pPr>
    </w:p>
    <w:p>
      <w:pPr>
        <w:ind w:right="2719" w:firstLine="505"/>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spacing w:after="0" w:line="1" w:lineRule="exact"/>
        <w:rPr>
          <w:rFonts w:ascii="Courier New" w:cs="Courier New" w:eastAsia="Courier New" w:hAnsi="Courier New"/>
          <w:sz w:val="17"/>
          <w:szCs w:val="17"/>
          <w:color w:val="auto"/>
        </w:rPr>
      </w:pPr>
    </w:p>
    <w:p>
      <w:pPr>
        <w:ind w:right="3419" w:firstLine="505"/>
        <w:spacing w:after="0" w:line="27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Majid Emami</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Majid Emami</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2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8" Type="http://schemas.openxmlformats.org/officeDocument/2006/relationships/hyperlink" Target="http://www.sec.gov/cgi-bin/browse-edgar?action=getcompany&amp;CIK=0001920475" TargetMode="External"/><Relationship Id="rId9"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2023-07-05T17:08:40Z</dcterms:created>
  <dcterms:modified xsi:type="dcterms:W3CDTF">2023-07-05T17:08:40Z</dcterms:modified>
</cp:coreProperties>
</file>