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273305dsc13da.htm"/>
      <w:bookmarkStart w:id="1" w:name="ksd273305dsc13da"/>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12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360" w:after="0"/>
        <w:jc w:val="center"/>
        <w:rPr>
          <w:rFonts w:ascii="Times New Roman" w:hAnsi="Times New Roman"/>
          <w:b/>
          <w:sz w:val="36"/>
        </w:rPr>
      </w:pPr>
      <w:r>
        <w:rPr>
          <w:rFonts w:ascii="Times New Roman" w:hAnsi="Times New Roman"/>
          <w:b/>
          <w:sz w:val="36"/>
        </w:rPr>
        <w:t xml:space="preserve">SCHEDULE 13D </w:t>
      </w:r>
    </w:p>
    <w:p>
      <w:pPr>
        <w:pStyle w:val="TextBody"/>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spacing w:before="0" w:after="0"/>
        <w:jc w:val="center"/>
        <w:rPr>
          <w:rFonts w:ascii="Times New Roman" w:hAnsi="Times New Roman"/>
          <w:b/>
          <w:sz w:val="24"/>
        </w:rPr>
      </w:pPr>
      <w:r>
        <w:rPr>
          <w:rFonts w:ascii="Times New Roman" w:hAnsi="Times New Roman"/>
          <w:b/>
          <w:sz w:val="24"/>
        </w:rPr>
        <w:t xml:space="preserve">(Amendment No. 1)*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360" w:after="0"/>
        <w:jc w:val="center"/>
        <w:rPr>
          <w:rFonts w:ascii="Times New Roman" w:hAnsi="Times New Roman"/>
          <w:b/>
          <w:sz w:val="44"/>
        </w:rPr>
      </w:pPr>
      <w:r>
        <w:rPr>
          <w:rFonts w:ascii="Times New Roman" w:hAnsi="Times New Roman"/>
          <w:b/>
          <w:sz w:val="44"/>
        </w:rPr>
        <w:t xml:space="preserve">SoundHound AI, Inc. </w:t>
      </w:r>
    </w:p>
    <w:p>
      <w:pPr>
        <w:pStyle w:val="TextBody"/>
        <w:spacing w:before="0" w:after="0"/>
        <w:jc w:val="center"/>
        <w:rPr>
          <w:rFonts w:ascii="Times New Roman" w:hAnsi="Times New Roman"/>
          <w:b/>
          <w:sz w:val="20"/>
        </w:rPr>
      </w:pPr>
      <w:r>
        <w:rPr>
          <w:rFonts w:ascii="Times New Roman" w:hAnsi="Times New Roman"/>
          <w:b/>
          <w:sz w:val="20"/>
        </w:rPr>
        <w:t xml:space="preserve">(Name of Issuer) </w:t>
      </w:r>
    </w:p>
    <w:p>
      <w:pPr>
        <w:pStyle w:val="TextBody"/>
        <w:spacing w:before="480" w:after="0"/>
        <w:jc w:val="center"/>
        <w:rPr>
          <w:rFonts w:ascii="Times New Roman" w:hAnsi="Times New Roman"/>
          <w:b/>
          <w:sz w:val="20"/>
        </w:rPr>
      </w:pPr>
      <w:r>
        <w:rPr>
          <w:rFonts w:ascii="Times New Roman" w:hAnsi="Times New Roman"/>
          <w:b/>
          <w:sz w:val="20"/>
        </w:rPr>
        <w:t xml:space="preserve">Class A Common Stock, $0.0001 par value per share </w:t>
      </w:r>
    </w:p>
    <w:p>
      <w:pPr>
        <w:pStyle w:val="TextBody"/>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spacing w:before="480" w:after="0"/>
        <w:jc w:val="center"/>
        <w:rPr>
          <w:rFonts w:ascii="Times New Roman" w:hAnsi="Times New Roman"/>
          <w:b/>
          <w:sz w:val="20"/>
        </w:rPr>
      </w:pPr>
      <w:r>
        <w:rPr>
          <w:rFonts w:ascii="Times New Roman" w:hAnsi="Times New Roman"/>
          <w:b/>
          <w:sz w:val="20"/>
        </w:rPr>
        <w:t xml:space="preserve">836100 107 </w:t>
      </w:r>
    </w:p>
    <w:p>
      <w:pPr>
        <w:pStyle w:val="TextBody"/>
        <w:spacing w:before="0" w:after="0"/>
        <w:jc w:val="center"/>
        <w:rPr>
          <w:rFonts w:ascii="Times New Roman" w:hAnsi="Times New Roman"/>
          <w:b/>
          <w:sz w:val="16"/>
        </w:rPr>
      </w:pPr>
      <w:r>
        <w:rPr>
          <w:rFonts w:ascii="Times New Roman" w:hAnsi="Times New Roman"/>
          <w:b/>
          <w:sz w:val="16"/>
        </w:rPr>
        <w:t xml:space="preserve">(CUSIP Number) </w:t>
      </w:r>
    </w:p>
    <w:p>
      <w:pPr>
        <w:pStyle w:val="TextBody"/>
        <w:spacing w:before="480" w:after="0"/>
        <w:jc w:val="center"/>
        <w:rPr>
          <w:rFonts w:ascii="Times New Roman" w:hAnsi="Times New Roman"/>
          <w:b/>
          <w:sz w:val="20"/>
        </w:rPr>
      </w:pPr>
      <w:r>
        <w:rPr>
          <w:rFonts w:ascii="Times New Roman" w:hAnsi="Times New Roman"/>
          <w:b/>
          <w:sz w:val="20"/>
        </w:rPr>
        <w:t xml:space="preserve">Global Catalyst Partners III, L.P. </w:t>
      </w:r>
    </w:p>
    <w:p>
      <w:pPr>
        <w:pStyle w:val="TextBody"/>
        <w:spacing w:before="0" w:after="0"/>
        <w:jc w:val="center"/>
        <w:rPr>
          <w:rFonts w:ascii="Times New Roman" w:hAnsi="Times New Roman"/>
          <w:b/>
          <w:sz w:val="20"/>
        </w:rPr>
      </w:pPr>
      <w:r>
        <w:rPr>
          <w:rFonts w:ascii="Times New Roman" w:hAnsi="Times New Roman"/>
          <w:b/>
          <w:sz w:val="20"/>
        </w:rPr>
        <w:t xml:space="preserve">6239 Mojave Drive </w:t>
      </w:r>
    </w:p>
    <w:p>
      <w:pPr>
        <w:pStyle w:val="TextBody"/>
        <w:spacing w:before="0" w:after="0"/>
        <w:jc w:val="center"/>
        <w:rPr>
          <w:rFonts w:ascii="Times New Roman" w:hAnsi="Times New Roman"/>
          <w:b/>
          <w:sz w:val="20"/>
        </w:rPr>
      </w:pPr>
      <w:r>
        <w:rPr>
          <w:rFonts w:ascii="Times New Roman" w:hAnsi="Times New Roman"/>
          <w:b/>
          <w:sz w:val="20"/>
        </w:rPr>
        <w:t xml:space="preserve">San Jose, CA 95120 </w:t>
      </w:r>
    </w:p>
    <w:p>
      <w:pPr>
        <w:pStyle w:val="TextBody"/>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w:t>
      </w:r>
    </w:p>
    <w:p>
      <w:pPr>
        <w:pStyle w:val="TextBody"/>
        <w:spacing w:before="480" w:after="0"/>
        <w:jc w:val="center"/>
        <w:rPr>
          <w:rFonts w:ascii="Times New Roman" w:hAnsi="Times New Roman"/>
          <w:b/>
          <w:sz w:val="20"/>
        </w:rPr>
      </w:pPr>
      <w:r>
        <w:rPr>
          <w:rFonts w:ascii="Times New Roman" w:hAnsi="Times New Roman"/>
          <w:b/>
          <w:sz w:val="20"/>
        </w:rPr>
        <w:t xml:space="preserve">May 11, 2022 </w:t>
      </w:r>
    </w:p>
    <w:p>
      <w:pPr>
        <w:pStyle w:val="TextBody"/>
        <w:spacing w:before="0" w:after="0"/>
        <w:jc w:val="center"/>
        <w:rPr>
          <w:rFonts w:ascii="Times New Roman" w:hAnsi="Times New Roman"/>
          <w:b/>
          <w:sz w:val="16"/>
        </w:rPr>
      </w:pPr>
      <w:r>
        <w:rPr>
          <w:rFonts w:ascii="Times New Roman" w:hAnsi="Times New Roman"/>
          <w:b/>
          <w:sz w:val="16"/>
        </w:rPr>
        <w:t xml:space="preserve">(Date of Event Which Requires Filing of Statement on Schedule 13D)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360" w:after="0"/>
        <w:jc w:val="left"/>
        <w:rPr>
          <w:rFonts w:ascii="Times New Roman" w:hAnsi="Times New Roman"/>
          <w:sz w:val="20"/>
        </w:rPr>
      </w:pPr>
      <w:r>
        <w:rPr>
          <w:rFonts w:ascii="Times New Roman" w:hAnsi="Times New Roman"/>
          <w:sz w:val="20"/>
        </w:rPr>
        <w:t xml:space="preserve">If the filing person has previously filed a statement on Schedule 13G to report the acquisition that is the subject of this Schedule 13D, and is filing this schedule because of §§240.13d-1(e), 240.13d-1(f) or 240.13d-1(g), checking the following box. ☐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disclosures provided in a prior cover page. </w:t>
            </w:r>
          </w:p>
        </w:tc>
      </w:tr>
    </w:tbl>
    <w:p>
      <w:pPr>
        <w:pStyle w:val="TextBody"/>
        <w:spacing w:before="240" w:after="0"/>
        <w:jc w:val="left"/>
        <w:rPr>
          <w:rFonts w:ascii="Times New Roman" w:hAnsi="Times New Roman"/>
          <w:sz w:val="20"/>
        </w:rPr>
      </w:pPr>
      <w:r>
        <w:rPr>
          <w:rFonts w:ascii="Times New Roman" w:hAnsi="Times New Roman"/>
          <w:sz w:val="20"/>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tbl>
      <w:tblPr>
        <w:tblW w:w="4950" w:type="pct"/>
        <w:jc w:val="left"/>
        <w:tblInd w:w="0" w:type="dxa"/>
        <w:tblCellMar>
          <w:top w:w="0" w:type="dxa"/>
          <w:left w:w="0" w:type="dxa"/>
          <w:bottom w:w="0" w:type="dxa"/>
          <w:right w:w="0" w:type="dxa"/>
        </w:tblCellMar>
      </w:tblPr>
      <w:tblGrid>
        <w:gridCol w:w="523"/>
        <w:gridCol w:w="120"/>
        <w:gridCol w:w="772"/>
        <w:gridCol w:w="170"/>
        <w:gridCol w:w="169"/>
        <w:gridCol w:w="170"/>
        <w:gridCol w:w="8178"/>
      </w:tblGrid>
      <w:tr>
        <w:trPr/>
        <w:tc>
          <w:tcPr>
            <w:tcW w:w="5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sz w:val="4"/>
                <w:szCs w:val="4"/>
              </w:rPr>
            </w:pPr>
            <w:r>
              <w:rPr>
                <w:sz w:val="4"/>
                <w:szCs w:val="4"/>
              </w:rPr>
            </w:r>
          </w:p>
        </w:tc>
        <w:tc>
          <w:tcPr>
            <w:tcW w:w="8178" w:type="dxa"/>
            <w:tcBorders/>
            <w:shd w:fill="auto" w:val="clear"/>
            <w:vAlign w:val="center"/>
          </w:tcPr>
          <w:p>
            <w:pPr>
              <w:pStyle w:val="TableContents"/>
              <w:spacing w:before="0" w:after="283"/>
              <w:rPr>
                <w:sz w:val="4"/>
                <w:szCs w:val="4"/>
              </w:rPr>
            </w:pPr>
            <w:r>
              <w:rPr>
                <w:sz w:val="4"/>
                <w:szCs w:val="4"/>
              </w:rPr>
            </w:r>
          </w:p>
        </w:tc>
      </w:tr>
      <w:tr>
        <w:trPr/>
        <w:tc>
          <w:tcPr>
            <w:tcW w:w="523" w:type="dxa"/>
            <w:tcBorders>
              <w:top w:val="single" w:sz="2" w:space="0" w:color="000000"/>
              <w:left w:val="single" w:sz="2" w:space="0" w:color="000000"/>
              <w:bottom w:val="single" w:sz="2" w:space="0" w:color="000000"/>
            </w:tcBorders>
            <w:shd w:fill="auto" w:val="clear"/>
            <w:tcMar>
              <w:top w:w="28" w:type="dxa"/>
              <w:left w:w="160" w:type="dxa"/>
              <w:bottom w:w="28" w:type="dxa"/>
            </w:tcMar>
          </w:tcPr>
          <w:p>
            <w:pPr>
              <w:pStyle w:val="TableContents"/>
              <w:spacing w:before="0" w:after="283"/>
              <w:rPr/>
            </w:pPr>
            <w:r>
              <w:rPr/>
              <w:t>  </w:t>
            </w:r>
            <w:r>
              <w:rPr/>
              <w:t>(1)  </w:t>
            </w:r>
          </w:p>
        </w:tc>
        <w:tc>
          <w:tcPr>
            <w:tcW w:w="12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459" w:type="dxa"/>
            <w:gridSpan w:val="5"/>
            <w:tcBorders>
              <w:top w:val="single" w:sz="2" w:space="0" w:color="000000"/>
              <w:bottom w:val="single" w:sz="2" w:space="0" w:color="000000"/>
              <w:right w:val="single" w:sz="2" w:space="0" w:color="000000"/>
            </w:tcBorders>
            <w:shd w:fill="auto" w:val="clear"/>
            <w:tcMar>
              <w:top w:w="28" w:type="dxa"/>
              <w:bottom w:w="28" w:type="dxa"/>
              <w:right w:w="40" w:type="dxa"/>
            </w:tcMar>
          </w:tcPr>
          <w:p>
            <w:pPr>
              <w:pStyle w:val="TableContents"/>
              <w:spacing w:before="0" w:after="0"/>
              <w:rPr/>
            </w:pPr>
            <w:r>
              <w:rPr/>
              <w:t>  </w:t>
            </w:r>
            <w:r>
              <w:rPr>
                <w:rFonts w:ascii="Times New Roman" w:hAnsi="Times New Roman"/>
                <w:sz w:val="20"/>
              </w:rPr>
              <w:t>Name of Reporting Persons:</w:t>
            </w:r>
          </w:p>
          <w:p>
            <w:pPr>
              <w:pStyle w:val="TableContents"/>
              <w:spacing w:before="0" w:after="0"/>
              <w:rPr/>
            </w:pPr>
            <w:r>
              <w:rPr/>
              <w:t> </w:t>
            </w:r>
          </w:p>
          <w:p>
            <w:pPr>
              <w:pStyle w:val="TableContents"/>
              <w:spacing w:before="0" w:after="20"/>
              <w:rPr/>
            </w:pPr>
            <w:r>
              <w:rPr/>
              <w:t>  </w:t>
            </w:r>
            <w:r>
              <w:rPr>
                <w:rFonts w:ascii="Times New Roman" w:hAnsi="Times New Roman"/>
                <w:sz w:val="20"/>
              </w:rPr>
              <w:t>Global Catalyst Partners III, L.P.</w:t>
            </w:r>
          </w:p>
        </w:tc>
      </w:tr>
      <w:tr>
        <w:trPr/>
        <w:tc>
          <w:tcPr>
            <w:tcW w:w="523"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(2)</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59"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Check the Appropriate Box if a Member of a Group (See Instructions):</w:t>
            </w:r>
          </w:p>
          <w:p>
            <w:pPr>
              <w:pStyle w:val="TableContents"/>
              <w:spacing w:before="0" w:after="0"/>
              <w:rPr/>
            </w:pPr>
            <w:r>
              <w:rPr/>
              <w:t>  </w:t>
            </w:r>
            <w:r>
              <w:rPr>
                <w:rFonts w:ascii="Times New Roman" w:hAnsi="Times New Roman"/>
                <w:sz w:val="20"/>
              </w:rPr>
              <w:t>(a)  ☐        (b)  ☒</w:t>
            </w:r>
          </w:p>
          <w:p>
            <w:pPr>
              <w:pStyle w:val="TableContents"/>
              <w:spacing w:before="0" w:after="20"/>
              <w:rPr/>
            </w:pPr>
            <w:r>
              <w:rPr/>
              <w:t> </w:t>
            </w:r>
          </w:p>
        </w:tc>
      </w:tr>
      <w:tr>
        <w:trPr/>
        <w:tc>
          <w:tcPr>
            <w:tcW w:w="523"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(3)</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59"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SEC Use Only:</w:t>
            </w:r>
          </w:p>
          <w:p>
            <w:pPr>
              <w:pStyle w:val="TableContents"/>
              <w:spacing w:before="0" w:after="20"/>
              <w:rPr/>
            </w:pPr>
            <w:r>
              <w:rPr/>
              <w:t> </w:t>
            </w:r>
          </w:p>
        </w:tc>
      </w:tr>
      <w:tr>
        <w:trPr/>
        <w:tc>
          <w:tcPr>
            <w:tcW w:w="523"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(4)</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59"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Source of Funds (See Instructions):</w:t>
            </w:r>
          </w:p>
          <w:p>
            <w:pPr>
              <w:pStyle w:val="TableContents"/>
              <w:spacing w:before="0" w:after="0"/>
              <w:rPr/>
            </w:pPr>
            <w:r>
              <w:rPr/>
              <w:t> </w:t>
            </w:r>
          </w:p>
          <w:p>
            <w:pPr>
              <w:pStyle w:val="TableContents"/>
              <w:spacing w:before="0" w:after="20"/>
              <w:rPr/>
            </w:pPr>
            <w:r>
              <w:rPr/>
              <w:t>  </w:t>
            </w:r>
            <w:r>
              <w:rPr>
                <w:rFonts w:ascii="Times New Roman" w:hAnsi="Times New Roman"/>
                <w:sz w:val="20"/>
              </w:rPr>
              <w:t>WC</w:t>
            </w:r>
          </w:p>
        </w:tc>
      </w:tr>
      <w:tr>
        <w:trPr/>
        <w:tc>
          <w:tcPr>
            <w:tcW w:w="523"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(5)</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59"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Check Box if Disclosure of Legal Proceedings is Required Pursuant to Items 2(d) or 2(e):</w:t>
            </w:r>
          </w:p>
          <w:p>
            <w:pPr>
              <w:pStyle w:val="TableContents"/>
              <w:spacing w:before="0" w:after="0"/>
              <w:rPr/>
            </w:pPr>
            <w:r>
              <w:rPr/>
              <w:t> </w:t>
            </w:r>
          </w:p>
          <w:p>
            <w:pPr>
              <w:pStyle w:val="TableContents"/>
              <w:spacing w:before="0" w:after="20"/>
              <w:rPr/>
            </w:pPr>
            <w:r>
              <w:rPr/>
              <w:t>  ☐</w:t>
            </w:r>
          </w:p>
        </w:tc>
      </w:tr>
      <w:tr>
        <w:trPr/>
        <w:tc>
          <w:tcPr>
            <w:tcW w:w="523"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(6)</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59"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Citizenship or Place of Organization:</w:t>
            </w:r>
          </w:p>
          <w:p>
            <w:pPr>
              <w:pStyle w:val="TableContents"/>
              <w:spacing w:before="0" w:after="0"/>
              <w:rPr/>
            </w:pPr>
            <w:r>
              <w:rPr/>
              <w:t> </w:t>
            </w:r>
          </w:p>
          <w:p>
            <w:pPr>
              <w:pStyle w:val="TableContents"/>
              <w:spacing w:before="0" w:after="20"/>
              <w:rPr/>
            </w:pPr>
            <w:r>
              <w:rPr/>
              <w:t>  </w:t>
            </w:r>
            <w:r>
              <w:rPr>
                <w:rFonts w:ascii="Times New Roman" w:hAnsi="Times New Roman"/>
                <w:sz w:val="20"/>
              </w:rPr>
              <w:t>Delaware</w:t>
            </w:r>
          </w:p>
        </w:tc>
      </w:tr>
    </w:tbl>
    <w:tbl>
      <w:tblPr>
        <w:tblW w:w="4950" w:type="pct"/>
        <w:jc w:val="left"/>
        <w:tblInd w:w="0" w:type="dxa"/>
        <w:tblCellMar>
          <w:top w:w="0" w:type="dxa"/>
          <w:left w:w="0" w:type="dxa"/>
          <w:bottom w:w="0" w:type="dxa"/>
          <w:right w:w="0" w:type="dxa"/>
        </w:tblCellMar>
      </w:tblPr>
      <w:tblGrid>
        <w:gridCol w:w="725"/>
        <w:gridCol w:w="504"/>
        <w:gridCol w:w="875"/>
        <w:gridCol w:w="177"/>
        <w:gridCol w:w="583"/>
        <w:gridCol w:w="177"/>
        <w:gridCol w:w="7061"/>
      </w:tblGrid>
      <w:tr>
        <w:trPr/>
        <w:tc>
          <w:tcPr>
            <w:tcW w:w="725"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bottom"/>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sz w:val="4"/>
                <w:szCs w:val="4"/>
              </w:rPr>
            </w:pPr>
            <w:r>
              <w:rPr>
                <w:sz w:val="4"/>
                <w:szCs w:val="4"/>
              </w:rPr>
            </w:r>
          </w:p>
        </w:tc>
        <w:tc>
          <w:tcPr>
            <w:tcW w:w="7061" w:type="dxa"/>
            <w:tcBorders/>
            <w:shd w:fill="auto" w:val="clear"/>
            <w:vAlign w:val="center"/>
          </w:tcPr>
          <w:p>
            <w:pPr>
              <w:pStyle w:val="TableContents"/>
              <w:spacing w:before="0" w:after="283"/>
              <w:rPr>
                <w:sz w:val="4"/>
                <w:szCs w:val="4"/>
              </w:rPr>
            </w:pPr>
            <w:r>
              <w:rPr>
                <w:sz w:val="4"/>
                <w:szCs w:val="4"/>
              </w:rPr>
            </w:r>
          </w:p>
        </w:tc>
      </w:tr>
      <w:tr>
        <w:trPr/>
        <w:tc>
          <w:tcPr>
            <w:tcW w:w="2104" w:type="dxa"/>
            <w:gridSpan w:val="3"/>
            <w:vMerge w:val="restart"/>
            <w:tcBorders>
              <w:left w:val="single" w:sz="2" w:space="0" w:color="000000"/>
            </w:tcBorders>
            <w:shd w:fill="auto" w:val="clear"/>
            <w:tcMar>
              <w:left w:w="160" w:type="dxa"/>
            </w:tcMar>
            <w:vAlign w:val="center"/>
          </w:tcPr>
          <w:p>
            <w:pPr>
              <w:pStyle w:val="TableContents"/>
              <w:spacing w:before="0" w:after="0"/>
              <w:jc w:val="center"/>
              <w:rPr>
                <w:rFonts w:ascii="Times New Roman" w:hAnsi="Times New Roman"/>
                <w:sz w:val="20"/>
              </w:rPr>
            </w:pPr>
            <w:r>
              <w:rPr>
                <w:rFonts w:ascii="Times New Roman" w:hAnsi="Times New Roman"/>
                <w:sz w:val="20"/>
              </w:rPr>
              <w:t>NUMBER OF</w:t>
            </w:r>
          </w:p>
          <w:p>
            <w:pPr>
              <w:pStyle w:val="TableContents"/>
              <w:spacing w:before="0" w:after="0"/>
              <w:jc w:val="center"/>
              <w:rPr>
                <w:rFonts w:ascii="Times New Roman" w:hAnsi="Times New Roman"/>
                <w:sz w:val="20"/>
              </w:rPr>
            </w:pPr>
            <w:r>
              <w:rPr>
                <w:rFonts w:ascii="Times New Roman" w:hAnsi="Times New Roman"/>
                <w:sz w:val="20"/>
              </w:rPr>
              <w:t>SHARES</w:t>
            </w:r>
          </w:p>
          <w:p>
            <w:pPr>
              <w:pStyle w:val="TableContents"/>
              <w:spacing w:before="0" w:after="0"/>
              <w:jc w:val="center"/>
              <w:rPr/>
            </w:pPr>
            <w:r>
              <w:rPr/>
              <w:t> </w:t>
            </w:r>
            <w:r>
              <w:rPr>
                <w:rFonts w:ascii="Times New Roman" w:hAnsi="Times New Roman"/>
                <w:sz w:val="20"/>
              </w:rPr>
              <w:t>BENEFICIALLY </w:t>
            </w:r>
          </w:p>
          <w:p>
            <w:pPr>
              <w:pStyle w:val="TableContents"/>
              <w:spacing w:before="0" w:after="0"/>
              <w:jc w:val="center"/>
              <w:rPr>
                <w:rFonts w:ascii="Times New Roman" w:hAnsi="Times New Roman"/>
                <w:sz w:val="20"/>
              </w:rPr>
            </w:pPr>
            <w:r>
              <w:rPr>
                <w:rFonts w:ascii="Times New Roman" w:hAnsi="Times New Roman"/>
                <w:sz w:val="20"/>
              </w:rPr>
              <w:t>OWNED BY</w:t>
            </w:r>
          </w:p>
          <w:p>
            <w:pPr>
              <w:pStyle w:val="TableContents"/>
              <w:spacing w:before="0" w:after="0"/>
              <w:jc w:val="center"/>
              <w:rPr>
                <w:rFonts w:ascii="Times New Roman" w:hAnsi="Times New Roman"/>
                <w:sz w:val="20"/>
              </w:rPr>
            </w:pPr>
            <w:r>
              <w:rPr>
                <w:rFonts w:ascii="Times New Roman" w:hAnsi="Times New Roman"/>
                <w:sz w:val="20"/>
              </w:rPr>
              <w:t>EACH</w:t>
            </w:r>
          </w:p>
          <w:p>
            <w:pPr>
              <w:pStyle w:val="TableContents"/>
              <w:spacing w:before="0" w:after="0"/>
              <w:jc w:val="center"/>
              <w:rPr>
                <w:rFonts w:ascii="Times New Roman" w:hAnsi="Times New Roman"/>
                <w:sz w:val="20"/>
              </w:rPr>
            </w:pPr>
            <w:r>
              <w:rPr>
                <w:rFonts w:ascii="Times New Roman" w:hAnsi="Times New Roman"/>
                <w:sz w:val="20"/>
              </w:rPr>
              <w:t>REPORTING</w:t>
            </w:r>
          </w:p>
          <w:p>
            <w:pPr>
              <w:pStyle w:val="TableContents"/>
              <w:spacing w:before="0" w:after="0"/>
              <w:jc w:val="center"/>
              <w:rPr>
                <w:rFonts w:ascii="Times New Roman" w:hAnsi="Times New Roman"/>
                <w:sz w:val="20"/>
              </w:rPr>
            </w:pPr>
            <w:r>
              <w:rPr>
                <w:rFonts w:ascii="Times New Roman" w:hAnsi="Times New Roman"/>
                <w:sz w:val="20"/>
              </w:rPr>
              <w:t>PERSON</w:t>
            </w:r>
          </w:p>
          <w:p>
            <w:pPr>
              <w:pStyle w:val="TableContents"/>
              <w:spacing w:before="0" w:after="0"/>
              <w:jc w:val="center"/>
              <w:rPr>
                <w:rFonts w:ascii="Times New Roman" w:hAnsi="Times New Roman"/>
                <w:sz w:val="20"/>
              </w:rPr>
            </w:pPr>
            <w:r>
              <w:rPr>
                <w:rFonts w:ascii="Times New Roman" w:hAnsi="Times New Roman"/>
                <w:sz w:val="20"/>
              </w:rPr>
              <w:t>WITH:</w:t>
            </w:r>
          </w:p>
          <w:p>
            <w:pPr>
              <w:pStyle w:val="TableContents"/>
              <w:spacing w:before="0" w:after="20"/>
              <w:jc w:val="left"/>
              <w:rPr/>
            </w:pPr>
            <w:r>
              <w:rPr/>
              <w:t> </w:t>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583" w:type="dxa"/>
            <w:tcBorders>
              <w:bottom w:val="single" w:sz="2" w:space="0" w:color="000000"/>
            </w:tcBorders>
            <w:shd w:fill="auto" w:val="clear"/>
            <w:tcMar>
              <w:bottom w:w="28" w:type="dxa"/>
            </w:tcMar>
          </w:tcPr>
          <w:p>
            <w:pPr>
              <w:pStyle w:val="TableContents"/>
              <w:spacing w:before="0" w:after="283"/>
              <w:rPr/>
            </w:pPr>
            <w:r>
              <w:rPr/>
              <w:t>  </w:t>
            </w:r>
            <w:r>
              <w:rPr/>
              <w:t>(7)  </w:t>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061"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Sole Voting Power</w:t>
            </w:r>
          </w:p>
          <w:p>
            <w:pPr>
              <w:pStyle w:val="TableContents"/>
              <w:spacing w:before="0" w:after="0"/>
              <w:rPr/>
            </w:pPr>
            <w:r>
              <w:rPr/>
              <w:t> </w:t>
            </w:r>
          </w:p>
          <w:p>
            <w:pPr>
              <w:pStyle w:val="TableContents"/>
              <w:spacing w:before="0" w:after="20"/>
              <w:rPr/>
            </w:pPr>
            <w:r>
              <w:rPr/>
              <w:t>  </w:t>
            </w:r>
            <w:r>
              <w:rPr>
                <w:rFonts w:ascii="Times New Roman" w:hAnsi="Times New Roman"/>
                <w:sz w:val="20"/>
              </w:rPr>
              <w:t>35,188,205</w:t>
            </w:r>
          </w:p>
        </w:tc>
      </w:tr>
      <w:tr>
        <w:trPr/>
        <w:tc>
          <w:tcPr>
            <w:tcW w:w="2104" w:type="dxa"/>
            <w:gridSpan w:val="3"/>
            <w:vMerge w:val="continue"/>
            <w:tcBorders>
              <w:left w:val="single" w:sz="2" w:space="0" w:color="000000"/>
            </w:tcBorders>
            <w:shd w:fill="auto" w:val="clear"/>
            <w:tcMar>
              <w:left w:w="160" w:type="dxa"/>
            </w:tcMar>
            <w:vAlign w:val="center"/>
          </w:tcPr>
          <w:p>
            <w:pPr>
              <w:pStyle w:val="Normal"/>
              <w:rPr/>
            </w:pPr>
            <w:r>
              <w:rPr/>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583" w:type="dxa"/>
            <w:tcBorders>
              <w:bottom w:val="single" w:sz="2" w:space="0" w:color="000000"/>
            </w:tcBorders>
            <w:shd w:fill="auto" w:val="clear"/>
            <w:tcMar>
              <w:bottom w:w="28" w:type="dxa"/>
            </w:tcMar>
          </w:tcPr>
          <w:p>
            <w:pPr>
              <w:pStyle w:val="TableContents"/>
              <w:spacing w:before="0" w:after="283"/>
              <w:rPr/>
            </w:pPr>
            <w:r>
              <w:rPr/>
              <w:t>  </w:t>
            </w:r>
            <w:r>
              <w:rPr/>
              <w:t>(8)</w:t>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061"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Shared Voting Power</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r>
        <w:trPr/>
        <w:tc>
          <w:tcPr>
            <w:tcW w:w="2104" w:type="dxa"/>
            <w:gridSpan w:val="3"/>
            <w:vMerge w:val="continue"/>
            <w:tcBorders>
              <w:left w:val="single" w:sz="2" w:space="0" w:color="000000"/>
            </w:tcBorders>
            <w:shd w:fill="auto" w:val="clear"/>
            <w:tcMar>
              <w:left w:w="160" w:type="dxa"/>
            </w:tcMar>
            <w:vAlign w:val="center"/>
          </w:tcPr>
          <w:p>
            <w:pPr>
              <w:pStyle w:val="Normal"/>
              <w:rPr/>
            </w:pPr>
            <w:r>
              <w:rPr/>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583" w:type="dxa"/>
            <w:tcBorders>
              <w:bottom w:val="single" w:sz="2" w:space="0" w:color="000000"/>
            </w:tcBorders>
            <w:shd w:fill="auto" w:val="clear"/>
            <w:tcMar>
              <w:bottom w:w="28" w:type="dxa"/>
            </w:tcMar>
          </w:tcPr>
          <w:p>
            <w:pPr>
              <w:pStyle w:val="TableContents"/>
              <w:spacing w:before="0" w:after="283"/>
              <w:rPr/>
            </w:pPr>
            <w:r>
              <w:rPr/>
              <w:t>  </w:t>
            </w:r>
            <w:r>
              <w:rPr/>
              <w:t>(9)</w:t>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061"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Sole Dispositive Power</w:t>
            </w:r>
          </w:p>
          <w:p>
            <w:pPr>
              <w:pStyle w:val="TableContents"/>
              <w:spacing w:before="0" w:after="0"/>
              <w:rPr/>
            </w:pPr>
            <w:r>
              <w:rPr/>
              <w:t> </w:t>
            </w:r>
          </w:p>
          <w:p>
            <w:pPr>
              <w:pStyle w:val="TableContents"/>
              <w:spacing w:before="0" w:after="20"/>
              <w:rPr/>
            </w:pPr>
            <w:r>
              <w:rPr/>
              <w:t>  </w:t>
            </w:r>
            <w:r>
              <w:rPr>
                <w:rFonts w:ascii="Times New Roman" w:hAnsi="Times New Roman"/>
                <w:sz w:val="20"/>
              </w:rPr>
              <w:t>35,188,205</w:t>
            </w:r>
          </w:p>
        </w:tc>
      </w:tr>
      <w:tr>
        <w:trPr/>
        <w:tc>
          <w:tcPr>
            <w:tcW w:w="2104" w:type="dxa"/>
            <w:gridSpan w:val="3"/>
            <w:vMerge w:val="continue"/>
            <w:tcBorders>
              <w:left w:val="single" w:sz="2" w:space="0" w:color="000000"/>
            </w:tcBorders>
            <w:shd w:fill="auto" w:val="clear"/>
            <w:tcMar>
              <w:left w:w="160" w:type="dxa"/>
            </w:tcMar>
            <w:vAlign w:val="center"/>
          </w:tcPr>
          <w:p>
            <w:pPr>
              <w:pStyle w:val="Normal"/>
              <w:rPr/>
            </w:pPr>
            <w:r>
              <w:rPr/>
            </w:r>
          </w:p>
        </w:tc>
        <w:tc>
          <w:tcPr>
            <w:tcW w:w="177" w:type="dxa"/>
            <w:tcBorders>
              <w:left w:val="single" w:sz="2" w:space="0" w:color="000000"/>
            </w:tcBorders>
            <w:shd w:fill="auto" w:val="clear"/>
            <w:tcMar>
              <w:left w:w="28" w:type="dxa"/>
            </w:tcMar>
            <w:vAlign w:val="bottom"/>
          </w:tcPr>
          <w:p>
            <w:pPr>
              <w:pStyle w:val="TableContents"/>
              <w:spacing w:before="0" w:after="283"/>
              <w:rPr/>
            </w:pPr>
            <w:r>
              <w:rPr/>
              <w:t>  </w:t>
            </w:r>
          </w:p>
        </w:tc>
        <w:tc>
          <w:tcPr>
            <w:tcW w:w="583" w:type="dxa"/>
            <w:tcBorders/>
            <w:shd w:fill="auto" w:val="clear"/>
          </w:tcPr>
          <w:p>
            <w:pPr>
              <w:pStyle w:val="TableContents"/>
              <w:spacing w:before="0" w:after="283"/>
              <w:rPr/>
            </w:pPr>
            <w:r>
              <w:rPr/>
              <w:t>(10)</w:t>
            </w:r>
          </w:p>
        </w:tc>
        <w:tc>
          <w:tcPr>
            <w:tcW w:w="177" w:type="dxa"/>
            <w:tcBorders>
              <w:left w:val="single" w:sz="2" w:space="0" w:color="000000"/>
            </w:tcBorders>
            <w:shd w:fill="auto" w:val="clear"/>
            <w:tcMar>
              <w:left w:w="28" w:type="dxa"/>
            </w:tcMar>
            <w:vAlign w:val="bottom"/>
          </w:tcPr>
          <w:p>
            <w:pPr>
              <w:pStyle w:val="TableContents"/>
              <w:spacing w:before="0" w:after="283"/>
              <w:rPr/>
            </w:pPr>
            <w:r>
              <w:rPr/>
              <w:t>  </w:t>
            </w:r>
          </w:p>
        </w:tc>
        <w:tc>
          <w:tcPr>
            <w:tcW w:w="7061" w:type="dxa"/>
            <w:tcBorders>
              <w:right w:val="single" w:sz="2" w:space="0" w:color="000000"/>
            </w:tcBorders>
            <w:shd w:fill="auto" w:val="clear"/>
            <w:tcMar>
              <w:right w:w="40" w:type="dxa"/>
            </w:tcMar>
          </w:tcPr>
          <w:p>
            <w:pPr>
              <w:pStyle w:val="TableContents"/>
              <w:spacing w:before="0" w:after="0"/>
              <w:rPr/>
            </w:pPr>
            <w:r>
              <w:rPr/>
              <w:t>  </w:t>
            </w:r>
            <w:r>
              <w:rPr>
                <w:rFonts w:ascii="Times New Roman" w:hAnsi="Times New Roman"/>
                <w:sz w:val="20"/>
              </w:rPr>
              <w:t>Shared Dispositive Power</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bl>
    <w:tbl>
      <w:tblPr>
        <w:tblW w:w="4950" w:type="pct"/>
        <w:jc w:val="left"/>
        <w:tblInd w:w="0" w:type="dxa"/>
        <w:tblCellMar>
          <w:top w:w="0" w:type="dxa"/>
          <w:left w:w="0" w:type="dxa"/>
          <w:bottom w:w="0" w:type="dxa"/>
          <w:right w:w="0" w:type="dxa"/>
        </w:tblCellMar>
      </w:tblPr>
      <w:tblGrid>
        <w:gridCol w:w="573"/>
        <w:gridCol w:w="128"/>
        <w:gridCol w:w="680"/>
        <w:gridCol w:w="225"/>
        <w:gridCol w:w="214"/>
        <w:gridCol w:w="225"/>
        <w:gridCol w:w="8057"/>
      </w:tblGrid>
      <w:tr>
        <w:trPr/>
        <w:tc>
          <w:tcPr>
            <w:tcW w:w="57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8057" w:type="dxa"/>
            <w:tcBorders/>
            <w:shd w:fill="auto" w:val="clear"/>
            <w:vAlign w:val="center"/>
          </w:tcPr>
          <w:p>
            <w:pPr>
              <w:pStyle w:val="TableContents"/>
              <w:spacing w:before="0" w:after="283"/>
              <w:rPr>
                <w:sz w:val="4"/>
                <w:szCs w:val="4"/>
              </w:rPr>
            </w:pPr>
            <w:r>
              <w:rPr>
                <w:sz w:val="4"/>
                <w:szCs w:val="4"/>
              </w:rPr>
            </w:r>
          </w:p>
        </w:tc>
      </w:tr>
      <w:tr>
        <w:trPr/>
        <w:tc>
          <w:tcPr>
            <w:tcW w:w="573" w:type="dxa"/>
            <w:tcBorders>
              <w:top w:val="single" w:sz="2" w:space="0" w:color="000000"/>
              <w:left w:val="single" w:sz="2" w:space="0" w:color="000000"/>
              <w:bottom w:val="single" w:sz="2" w:space="0" w:color="000000"/>
            </w:tcBorders>
            <w:shd w:fill="auto" w:val="clear"/>
            <w:tcMar>
              <w:top w:w="28" w:type="dxa"/>
              <w:left w:w="160" w:type="dxa"/>
              <w:bottom w:w="28" w:type="dxa"/>
            </w:tcMar>
          </w:tcPr>
          <w:p>
            <w:pPr>
              <w:pStyle w:val="TableContents"/>
              <w:spacing w:before="0" w:after="283"/>
              <w:rPr/>
            </w:pPr>
            <w:r>
              <w:rPr/>
              <w:t>(11)  </w:t>
            </w:r>
          </w:p>
        </w:tc>
        <w:tc>
          <w:tcPr>
            <w:tcW w:w="128"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401" w:type="dxa"/>
            <w:gridSpan w:val="5"/>
            <w:tcBorders>
              <w:top w:val="single" w:sz="2" w:space="0" w:color="000000"/>
              <w:bottom w:val="single" w:sz="2" w:space="0" w:color="000000"/>
              <w:right w:val="single" w:sz="2" w:space="0" w:color="000000"/>
            </w:tcBorders>
            <w:shd w:fill="auto" w:val="clear"/>
            <w:tcMar>
              <w:top w:w="28" w:type="dxa"/>
              <w:bottom w:w="28" w:type="dxa"/>
              <w:right w:w="40" w:type="dxa"/>
            </w:tcMar>
          </w:tcPr>
          <w:p>
            <w:pPr>
              <w:pStyle w:val="TableContents"/>
              <w:spacing w:before="0" w:after="0"/>
              <w:rPr/>
            </w:pPr>
            <w:r>
              <w:rPr/>
              <w:t>  </w:t>
            </w:r>
            <w:r>
              <w:rPr>
                <w:rFonts w:ascii="Times New Roman" w:hAnsi="Times New Roman"/>
                <w:sz w:val="20"/>
              </w:rPr>
              <w:t>Aggregate Amount Beneficially Owned by Each Reporting Person:</w:t>
            </w:r>
          </w:p>
          <w:p>
            <w:pPr>
              <w:pStyle w:val="TableContents"/>
              <w:spacing w:before="0" w:after="0"/>
              <w:rPr/>
            </w:pPr>
            <w:r>
              <w:rPr/>
              <w:t> </w:t>
            </w:r>
          </w:p>
          <w:p>
            <w:pPr>
              <w:pStyle w:val="TableContents"/>
              <w:spacing w:before="0" w:after="20"/>
              <w:rPr/>
            </w:pPr>
            <w:r>
              <w:rPr/>
              <w:t>  </w:t>
            </w:r>
            <w:r>
              <w:rPr>
                <w:rFonts w:ascii="Times New Roman" w:hAnsi="Times New Roman"/>
                <w:sz w:val="20"/>
              </w:rPr>
              <w:t>35,188,205</w:t>
            </w:r>
          </w:p>
        </w:tc>
      </w:tr>
      <w:tr>
        <w:trPr/>
        <w:tc>
          <w:tcPr>
            <w:tcW w:w="573"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(12)</w:t>
            </w:r>
          </w:p>
        </w:tc>
        <w:tc>
          <w:tcPr>
            <w:tcW w:w="12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01"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Check Box if the Aggregate Amount in Row (11) Excludes Certain Shares (See Instructions):</w:t>
            </w:r>
          </w:p>
          <w:p>
            <w:pPr>
              <w:pStyle w:val="TableContents"/>
              <w:spacing w:before="0" w:after="0"/>
              <w:rPr/>
            </w:pPr>
            <w:r>
              <w:rPr/>
              <w:t> </w:t>
            </w:r>
          </w:p>
          <w:p>
            <w:pPr>
              <w:pStyle w:val="TableContents"/>
              <w:spacing w:before="0" w:after="20"/>
              <w:rPr/>
            </w:pPr>
            <w:r>
              <w:rPr/>
              <w:t>  ☐</w:t>
            </w:r>
          </w:p>
        </w:tc>
      </w:tr>
      <w:tr>
        <w:trPr/>
        <w:tc>
          <w:tcPr>
            <w:tcW w:w="573"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(13)</w:t>
            </w:r>
          </w:p>
        </w:tc>
        <w:tc>
          <w:tcPr>
            <w:tcW w:w="12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01"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Percent of Class Represented by Amount in Row (11):</w:t>
            </w:r>
          </w:p>
          <w:p>
            <w:pPr>
              <w:pStyle w:val="TableContents"/>
              <w:spacing w:before="0" w:after="0"/>
              <w:rPr/>
            </w:pPr>
            <w:r>
              <w:rPr/>
              <w:t> </w:t>
            </w:r>
          </w:p>
          <w:p>
            <w:pPr>
              <w:pStyle w:val="TableContents"/>
              <w:spacing w:before="0" w:after="20"/>
              <w:rPr/>
            </w:pPr>
            <w:r>
              <w:rPr/>
              <w:t>  </w:t>
            </w:r>
            <w:r>
              <w:rPr>
                <w:rFonts w:ascii="Times New Roman" w:hAnsi="Times New Roman"/>
                <w:sz w:val="20"/>
              </w:rPr>
              <w:t>22.5% (1)</w:t>
            </w:r>
          </w:p>
        </w:tc>
      </w:tr>
      <w:tr>
        <w:trPr/>
        <w:tc>
          <w:tcPr>
            <w:tcW w:w="573"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(14)</w:t>
            </w:r>
          </w:p>
        </w:tc>
        <w:tc>
          <w:tcPr>
            <w:tcW w:w="12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01"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Type of Reporting Person (See Instructions):</w:t>
            </w:r>
          </w:p>
          <w:p>
            <w:pPr>
              <w:pStyle w:val="TableContents"/>
              <w:spacing w:before="0" w:after="0"/>
              <w:rPr/>
            </w:pPr>
            <w:r>
              <w:rPr/>
              <w:t> </w:t>
            </w:r>
          </w:p>
          <w:p>
            <w:pPr>
              <w:pStyle w:val="TableContents"/>
              <w:spacing w:before="0" w:after="20"/>
              <w:rPr/>
            </w:pPr>
            <w:r>
              <w:rPr/>
              <w:t>  </w:t>
            </w:r>
            <w:r>
              <w:rPr>
                <w:rFonts w:ascii="Times New Roman" w:hAnsi="Times New Roman"/>
                <w:sz w:val="20"/>
              </w:rPr>
              <w:t>PN</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percent of class was calculated based on 156,107,110 shares of Class A Common Stock outstanding, as disclosed in the Issuers Current Report on Form 8-K filed with the Securities and Exchange Commission on May 2, 2022. </w:t>
            </w:r>
          </w:p>
        </w:tc>
      </w:tr>
    </w:tbl>
    <w:p>
      <w:pPr>
        <w:pStyle w:val="HorizontalLine"/>
        <w:pBdr>
          <w:bottom w:val="double" w:sz="6" w:space="0" w:color="808080"/>
        </w:pBdr>
        <w:rPr/>
      </w:pPr>
      <w:r>
        <w:br w:type="page"/>
      </w:r>
      <w:r>
        <w:rPr/>
      </w:r>
    </w:p>
    <w:tbl>
      <w:tblPr>
        <w:tblW w:w="4950" w:type="pct"/>
        <w:jc w:val="left"/>
        <w:tblInd w:w="0" w:type="dxa"/>
        <w:tblCellMar>
          <w:top w:w="0" w:type="dxa"/>
          <w:left w:w="0" w:type="dxa"/>
          <w:bottom w:w="0" w:type="dxa"/>
          <w:right w:w="0" w:type="dxa"/>
        </w:tblCellMar>
      </w:tblPr>
      <w:tblGrid>
        <w:gridCol w:w="559"/>
        <w:gridCol w:w="126"/>
        <w:gridCol w:w="708"/>
        <w:gridCol w:w="218"/>
        <w:gridCol w:w="217"/>
        <w:gridCol w:w="218"/>
        <w:gridCol w:w="8056"/>
      </w:tblGrid>
      <w:tr>
        <w:trPr/>
        <w:tc>
          <w:tcPr>
            <w:tcW w:w="55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bottom"/>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bottom"/>
          </w:tcPr>
          <w:p>
            <w:pPr>
              <w:pStyle w:val="TableContents"/>
              <w:spacing w:before="0" w:after="283"/>
              <w:rPr>
                <w:sz w:val="4"/>
                <w:szCs w:val="4"/>
              </w:rPr>
            </w:pPr>
            <w:r>
              <w:rPr>
                <w:sz w:val="4"/>
                <w:szCs w:val="4"/>
              </w:rPr>
            </w:r>
          </w:p>
        </w:tc>
        <w:tc>
          <w:tcPr>
            <w:tcW w:w="8056" w:type="dxa"/>
            <w:tcBorders/>
            <w:shd w:fill="auto" w:val="clear"/>
            <w:vAlign w:val="center"/>
          </w:tcPr>
          <w:p>
            <w:pPr>
              <w:pStyle w:val="TableContents"/>
              <w:spacing w:before="0" w:after="283"/>
              <w:rPr>
                <w:sz w:val="4"/>
                <w:szCs w:val="4"/>
              </w:rPr>
            </w:pPr>
            <w:r>
              <w:rPr>
                <w:sz w:val="4"/>
                <w:szCs w:val="4"/>
              </w:rPr>
            </w:r>
          </w:p>
        </w:tc>
      </w:tr>
      <w:tr>
        <w:trPr/>
        <w:tc>
          <w:tcPr>
            <w:tcW w:w="559" w:type="dxa"/>
            <w:tcBorders>
              <w:top w:val="single" w:sz="2" w:space="0" w:color="000000"/>
              <w:left w:val="single" w:sz="2" w:space="0" w:color="000000"/>
              <w:bottom w:val="single" w:sz="2" w:space="0" w:color="000000"/>
            </w:tcBorders>
            <w:shd w:fill="auto" w:val="clear"/>
            <w:tcMar>
              <w:top w:w="28" w:type="dxa"/>
              <w:left w:w="160" w:type="dxa"/>
              <w:bottom w:w="28" w:type="dxa"/>
            </w:tcMar>
          </w:tcPr>
          <w:p>
            <w:pPr>
              <w:pStyle w:val="TableContents"/>
              <w:spacing w:before="0" w:after="283"/>
              <w:rPr/>
            </w:pPr>
            <w:r>
              <w:rPr/>
              <w:t>  </w:t>
            </w:r>
            <w:r>
              <w:rPr/>
              <w:t>(1)  </w:t>
            </w:r>
          </w:p>
        </w:tc>
        <w:tc>
          <w:tcPr>
            <w:tcW w:w="126"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417" w:type="dxa"/>
            <w:gridSpan w:val="5"/>
            <w:tcBorders>
              <w:top w:val="single" w:sz="2" w:space="0" w:color="000000"/>
              <w:bottom w:val="single" w:sz="2" w:space="0" w:color="000000"/>
              <w:right w:val="single" w:sz="2" w:space="0" w:color="000000"/>
            </w:tcBorders>
            <w:shd w:fill="auto" w:val="clear"/>
            <w:tcMar>
              <w:top w:w="28" w:type="dxa"/>
              <w:bottom w:w="28" w:type="dxa"/>
              <w:right w:w="40" w:type="dxa"/>
            </w:tcMar>
          </w:tcPr>
          <w:p>
            <w:pPr>
              <w:pStyle w:val="TableContents"/>
              <w:spacing w:before="0" w:after="0"/>
              <w:rPr/>
            </w:pPr>
            <w:r>
              <w:rPr/>
              <w:t>  </w:t>
            </w:r>
            <w:r>
              <w:rPr>
                <w:rFonts w:ascii="Times New Roman" w:hAnsi="Times New Roman"/>
                <w:sz w:val="20"/>
              </w:rPr>
              <w:t>Name of Reporting Persons:</w:t>
            </w:r>
          </w:p>
          <w:p>
            <w:pPr>
              <w:pStyle w:val="TableContents"/>
              <w:spacing w:before="0" w:after="0"/>
              <w:rPr/>
            </w:pPr>
            <w:r>
              <w:rPr/>
              <w:t> </w:t>
            </w:r>
          </w:p>
          <w:p>
            <w:pPr>
              <w:pStyle w:val="TableContents"/>
              <w:spacing w:before="0" w:after="20"/>
              <w:rPr/>
            </w:pPr>
            <w:r>
              <w:rPr/>
              <w:t>  </w:t>
            </w:r>
            <w:r>
              <w:rPr>
                <w:rFonts w:ascii="Times New Roman" w:hAnsi="Times New Roman"/>
                <w:sz w:val="20"/>
              </w:rPr>
              <w:t>Global Catalyst Venture Management III, LLC</w:t>
            </w:r>
          </w:p>
        </w:tc>
      </w:tr>
      <w:tr>
        <w:trPr/>
        <w:tc>
          <w:tcPr>
            <w:tcW w:w="559"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(2)</w:t>
            </w:r>
          </w:p>
        </w:tc>
        <w:tc>
          <w:tcPr>
            <w:tcW w:w="126"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17"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Check the Appropriate Box if a Member of a Group (See Instructions):</w:t>
            </w:r>
          </w:p>
          <w:p>
            <w:pPr>
              <w:pStyle w:val="TableContents"/>
              <w:spacing w:before="0" w:after="0"/>
              <w:rPr/>
            </w:pPr>
            <w:r>
              <w:rPr/>
              <w:t>  </w:t>
            </w:r>
            <w:r>
              <w:rPr>
                <w:rFonts w:ascii="Times New Roman" w:hAnsi="Times New Roman"/>
                <w:sz w:val="20"/>
              </w:rPr>
              <w:t>(a)  ☐        (b)  ☒</w:t>
            </w:r>
          </w:p>
          <w:p>
            <w:pPr>
              <w:pStyle w:val="TableContents"/>
              <w:spacing w:before="0" w:after="20"/>
              <w:rPr/>
            </w:pPr>
            <w:r>
              <w:rPr/>
              <w:t> </w:t>
            </w:r>
          </w:p>
        </w:tc>
      </w:tr>
      <w:tr>
        <w:trPr/>
        <w:tc>
          <w:tcPr>
            <w:tcW w:w="559"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(3)</w:t>
            </w:r>
          </w:p>
        </w:tc>
        <w:tc>
          <w:tcPr>
            <w:tcW w:w="126"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17"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SEC Use Only:</w:t>
            </w:r>
          </w:p>
          <w:p>
            <w:pPr>
              <w:pStyle w:val="TableContents"/>
              <w:spacing w:before="0" w:after="20"/>
              <w:rPr/>
            </w:pPr>
            <w:r>
              <w:rPr/>
              <w:t> </w:t>
            </w:r>
          </w:p>
        </w:tc>
      </w:tr>
      <w:tr>
        <w:trPr/>
        <w:tc>
          <w:tcPr>
            <w:tcW w:w="559"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(4)</w:t>
            </w:r>
          </w:p>
        </w:tc>
        <w:tc>
          <w:tcPr>
            <w:tcW w:w="126"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17"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Source of Funds (See Instructions):</w:t>
            </w:r>
          </w:p>
          <w:p>
            <w:pPr>
              <w:pStyle w:val="TableContents"/>
              <w:spacing w:before="0" w:after="0"/>
              <w:rPr/>
            </w:pPr>
            <w:r>
              <w:rPr/>
              <w:t> </w:t>
            </w:r>
          </w:p>
          <w:p>
            <w:pPr>
              <w:pStyle w:val="TableContents"/>
              <w:spacing w:before="0" w:after="20"/>
              <w:rPr/>
            </w:pPr>
            <w:r>
              <w:rPr/>
              <w:t>  </w:t>
            </w:r>
            <w:r>
              <w:rPr>
                <w:rFonts w:ascii="Times New Roman" w:hAnsi="Times New Roman"/>
                <w:sz w:val="20"/>
              </w:rPr>
              <w:t>AF</w:t>
            </w:r>
          </w:p>
        </w:tc>
      </w:tr>
      <w:tr>
        <w:trPr/>
        <w:tc>
          <w:tcPr>
            <w:tcW w:w="559"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(5)</w:t>
            </w:r>
          </w:p>
        </w:tc>
        <w:tc>
          <w:tcPr>
            <w:tcW w:w="126"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17"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Check Box if Disclosure of Legal Proceedings is Required Pursuant to Items 2(d) or 2(e):</w:t>
            </w:r>
          </w:p>
          <w:p>
            <w:pPr>
              <w:pStyle w:val="TableContents"/>
              <w:spacing w:before="0" w:after="0"/>
              <w:rPr/>
            </w:pPr>
            <w:r>
              <w:rPr/>
              <w:t> </w:t>
            </w:r>
          </w:p>
          <w:p>
            <w:pPr>
              <w:pStyle w:val="TableContents"/>
              <w:spacing w:before="0" w:after="20"/>
              <w:rPr/>
            </w:pPr>
            <w:r>
              <w:rPr/>
              <w:t>  ☐</w:t>
            </w:r>
          </w:p>
        </w:tc>
      </w:tr>
      <w:tr>
        <w:trPr/>
        <w:tc>
          <w:tcPr>
            <w:tcW w:w="559"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(6)</w:t>
            </w:r>
          </w:p>
        </w:tc>
        <w:tc>
          <w:tcPr>
            <w:tcW w:w="126"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17"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Citizenship or Place of Organization:</w:t>
            </w:r>
          </w:p>
          <w:p>
            <w:pPr>
              <w:pStyle w:val="TableContents"/>
              <w:spacing w:before="0" w:after="0"/>
              <w:rPr/>
            </w:pPr>
            <w:r>
              <w:rPr/>
              <w:t> </w:t>
            </w:r>
          </w:p>
          <w:p>
            <w:pPr>
              <w:pStyle w:val="TableContents"/>
              <w:spacing w:before="0" w:after="20"/>
              <w:rPr/>
            </w:pPr>
            <w:r>
              <w:rPr/>
              <w:t>  </w:t>
            </w:r>
            <w:r>
              <w:rPr>
                <w:rFonts w:ascii="Times New Roman" w:hAnsi="Times New Roman"/>
                <w:sz w:val="20"/>
              </w:rPr>
              <w:t>Delaware</w:t>
            </w:r>
          </w:p>
        </w:tc>
      </w:tr>
    </w:tbl>
    <w:tbl>
      <w:tblPr>
        <w:tblW w:w="4950" w:type="pct"/>
        <w:jc w:val="left"/>
        <w:tblInd w:w="0" w:type="dxa"/>
        <w:tblCellMar>
          <w:top w:w="0" w:type="dxa"/>
          <w:left w:w="0" w:type="dxa"/>
          <w:bottom w:w="0" w:type="dxa"/>
          <w:right w:w="0" w:type="dxa"/>
        </w:tblCellMar>
      </w:tblPr>
      <w:tblGrid>
        <w:gridCol w:w="725"/>
        <w:gridCol w:w="504"/>
        <w:gridCol w:w="875"/>
        <w:gridCol w:w="177"/>
        <w:gridCol w:w="583"/>
        <w:gridCol w:w="177"/>
        <w:gridCol w:w="7061"/>
      </w:tblGrid>
      <w:tr>
        <w:trPr/>
        <w:tc>
          <w:tcPr>
            <w:tcW w:w="725"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bottom"/>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sz w:val="4"/>
                <w:szCs w:val="4"/>
              </w:rPr>
            </w:pPr>
            <w:r>
              <w:rPr>
                <w:sz w:val="4"/>
                <w:szCs w:val="4"/>
              </w:rPr>
            </w:r>
          </w:p>
        </w:tc>
        <w:tc>
          <w:tcPr>
            <w:tcW w:w="7061" w:type="dxa"/>
            <w:tcBorders/>
            <w:shd w:fill="auto" w:val="clear"/>
            <w:vAlign w:val="center"/>
          </w:tcPr>
          <w:p>
            <w:pPr>
              <w:pStyle w:val="TableContents"/>
              <w:spacing w:before="0" w:after="283"/>
              <w:rPr>
                <w:sz w:val="4"/>
                <w:szCs w:val="4"/>
              </w:rPr>
            </w:pPr>
            <w:r>
              <w:rPr>
                <w:sz w:val="4"/>
                <w:szCs w:val="4"/>
              </w:rPr>
            </w:r>
          </w:p>
        </w:tc>
      </w:tr>
      <w:tr>
        <w:trPr/>
        <w:tc>
          <w:tcPr>
            <w:tcW w:w="2104" w:type="dxa"/>
            <w:gridSpan w:val="3"/>
            <w:vMerge w:val="restart"/>
            <w:tcBorders>
              <w:left w:val="single" w:sz="2" w:space="0" w:color="000000"/>
            </w:tcBorders>
            <w:shd w:fill="auto" w:val="clear"/>
            <w:tcMar>
              <w:left w:w="160" w:type="dxa"/>
            </w:tcMar>
            <w:vAlign w:val="center"/>
          </w:tcPr>
          <w:p>
            <w:pPr>
              <w:pStyle w:val="TableContents"/>
              <w:spacing w:before="0" w:after="0"/>
              <w:jc w:val="center"/>
              <w:rPr>
                <w:rFonts w:ascii="Times New Roman" w:hAnsi="Times New Roman"/>
                <w:sz w:val="20"/>
              </w:rPr>
            </w:pPr>
            <w:r>
              <w:rPr>
                <w:rFonts w:ascii="Times New Roman" w:hAnsi="Times New Roman"/>
                <w:sz w:val="20"/>
              </w:rPr>
              <w:t>NUMBER OF</w:t>
            </w:r>
          </w:p>
          <w:p>
            <w:pPr>
              <w:pStyle w:val="TableContents"/>
              <w:spacing w:before="0" w:after="0"/>
              <w:jc w:val="center"/>
              <w:rPr>
                <w:rFonts w:ascii="Times New Roman" w:hAnsi="Times New Roman"/>
                <w:sz w:val="20"/>
              </w:rPr>
            </w:pPr>
            <w:r>
              <w:rPr>
                <w:rFonts w:ascii="Times New Roman" w:hAnsi="Times New Roman"/>
                <w:sz w:val="20"/>
              </w:rPr>
              <w:t>SHARES</w:t>
            </w:r>
          </w:p>
          <w:p>
            <w:pPr>
              <w:pStyle w:val="TableContents"/>
              <w:spacing w:before="0" w:after="0"/>
              <w:jc w:val="center"/>
              <w:rPr/>
            </w:pPr>
            <w:r>
              <w:rPr/>
              <w:t> </w:t>
            </w:r>
            <w:r>
              <w:rPr>
                <w:rFonts w:ascii="Times New Roman" w:hAnsi="Times New Roman"/>
                <w:sz w:val="20"/>
              </w:rPr>
              <w:t>BENEFICIALLY </w:t>
            </w:r>
          </w:p>
          <w:p>
            <w:pPr>
              <w:pStyle w:val="TableContents"/>
              <w:spacing w:before="0" w:after="0"/>
              <w:jc w:val="center"/>
              <w:rPr>
                <w:rFonts w:ascii="Times New Roman" w:hAnsi="Times New Roman"/>
                <w:sz w:val="20"/>
              </w:rPr>
            </w:pPr>
            <w:r>
              <w:rPr>
                <w:rFonts w:ascii="Times New Roman" w:hAnsi="Times New Roman"/>
                <w:sz w:val="20"/>
              </w:rPr>
              <w:t>OWNED BY</w:t>
            </w:r>
          </w:p>
          <w:p>
            <w:pPr>
              <w:pStyle w:val="TableContents"/>
              <w:spacing w:before="0" w:after="0"/>
              <w:jc w:val="center"/>
              <w:rPr>
                <w:rFonts w:ascii="Times New Roman" w:hAnsi="Times New Roman"/>
                <w:sz w:val="20"/>
              </w:rPr>
            </w:pPr>
            <w:r>
              <w:rPr>
                <w:rFonts w:ascii="Times New Roman" w:hAnsi="Times New Roman"/>
                <w:sz w:val="20"/>
              </w:rPr>
              <w:t>EACH</w:t>
            </w:r>
          </w:p>
          <w:p>
            <w:pPr>
              <w:pStyle w:val="TableContents"/>
              <w:spacing w:before="0" w:after="0"/>
              <w:jc w:val="center"/>
              <w:rPr>
                <w:rFonts w:ascii="Times New Roman" w:hAnsi="Times New Roman"/>
                <w:sz w:val="20"/>
              </w:rPr>
            </w:pPr>
            <w:r>
              <w:rPr>
                <w:rFonts w:ascii="Times New Roman" w:hAnsi="Times New Roman"/>
                <w:sz w:val="20"/>
              </w:rPr>
              <w:t>REPORTING</w:t>
            </w:r>
          </w:p>
          <w:p>
            <w:pPr>
              <w:pStyle w:val="TableContents"/>
              <w:spacing w:before="0" w:after="0"/>
              <w:jc w:val="center"/>
              <w:rPr>
                <w:rFonts w:ascii="Times New Roman" w:hAnsi="Times New Roman"/>
                <w:sz w:val="20"/>
              </w:rPr>
            </w:pPr>
            <w:r>
              <w:rPr>
                <w:rFonts w:ascii="Times New Roman" w:hAnsi="Times New Roman"/>
                <w:sz w:val="20"/>
              </w:rPr>
              <w:t>PERSON</w:t>
            </w:r>
          </w:p>
          <w:p>
            <w:pPr>
              <w:pStyle w:val="TableContents"/>
              <w:spacing w:before="0" w:after="0"/>
              <w:jc w:val="center"/>
              <w:rPr>
                <w:rFonts w:ascii="Times New Roman" w:hAnsi="Times New Roman"/>
                <w:sz w:val="20"/>
              </w:rPr>
            </w:pPr>
            <w:r>
              <w:rPr>
                <w:rFonts w:ascii="Times New Roman" w:hAnsi="Times New Roman"/>
                <w:sz w:val="20"/>
              </w:rPr>
              <w:t>WITH:</w:t>
            </w:r>
          </w:p>
          <w:p>
            <w:pPr>
              <w:pStyle w:val="TableContents"/>
              <w:spacing w:before="0" w:after="20"/>
              <w:jc w:val="left"/>
              <w:rPr/>
            </w:pPr>
            <w:r>
              <w:rPr/>
              <w:t> </w:t>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583" w:type="dxa"/>
            <w:tcBorders>
              <w:bottom w:val="single" w:sz="2" w:space="0" w:color="000000"/>
            </w:tcBorders>
            <w:shd w:fill="auto" w:val="clear"/>
            <w:tcMar>
              <w:bottom w:w="28" w:type="dxa"/>
            </w:tcMar>
          </w:tcPr>
          <w:p>
            <w:pPr>
              <w:pStyle w:val="TableContents"/>
              <w:spacing w:before="0" w:after="283"/>
              <w:rPr/>
            </w:pPr>
            <w:r>
              <w:rPr/>
              <w:t>  </w:t>
            </w:r>
            <w:r>
              <w:rPr/>
              <w:t>(7)  </w:t>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061"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Sole Voting Power</w:t>
            </w:r>
          </w:p>
          <w:p>
            <w:pPr>
              <w:pStyle w:val="TableContents"/>
              <w:spacing w:before="0" w:after="0"/>
              <w:rPr/>
            </w:pPr>
            <w:r>
              <w:rPr/>
              <w:t> </w:t>
            </w:r>
          </w:p>
          <w:p>
            <w:pPr>
              <w:pStyle w:val="TableContents"/>
              <w:spacing w:before="0" w:after="20"/>
              <w:rPr/>
            </w:pPr>
            <w:r>
              <w:rPr/>
              <w:t>  </w:t>
            </w:r>
            <w:r>
              <w:rPr>
                <w:rFonts w:ascii="Times New Roman" w:hAnsi="Times New Roman"/>
                <w:sz w:val="20"/>
              </w:rPr>
              <w:t>35,188,205</w:t>
            </w:r>
          </w:p>
        </w:tc>
      </w:tr>
      <w:tr>
        <w:trPr/>
        <w:tc>
          <w:tcPr>
            <w:tcW w:w="2104" w:type="dxa"/>
            <w:gridSpan w:val="3"/>
            <w:vMerge w:val="continue"/>
            <w:tcBorders>
              <w:left w:val="single" w:sz="2" w:space="0" w:color="000000"/>
            </w:tcBorders>
            <w:shd w:fill="auto" w:val="clear"/>
            <w:tcMar>
              <w:left w:w="160" w:type="dxa"/>
            </w:tcMar>
            <w:vAlign w:val="center"/>
          </w:tcPr>
          <w:p>
            <w:pPr>
              <w:pStyle w:val="Normal"/>
              <w:rPr/>
            </w:pPr>
            <w:r>
              <w:rPr/>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583" w:type="dxa"/>
            <w:tcBorders>
              <w:bottom w:val="single" w:sz="2" w:space="0" w:color="000000"/>
            </w:tcBorders>
            <w:shd w:fill="auto" w:val="clear"/>
            <w:tcMar>
              <w:bottom w:w="28" w:type="dxa"/>
            </w:tcMar>
          </w:tcPr>
          <w:p>
            <w:pPr>
              <w:pStyle w:val="TableContents"/>
              <w:spacing w:before="0" w:after="283"/>
              <w:rPr/>
            </w:pPr>
            <w:r>
              <w:rPr/>
              <w:t>  </w:t>
            </w:r>
            <w:r>
              <w:rPr/>
              <w:t>(8)</w:t>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061"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Shared Voting Power</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r>
        <w:trPr/>
        <w:tc>
          <w:tcPr>
            <w:tcW w:w="2104" w:type="dxa"/>
            <w:gridSpan w:val="3"/>
            <w:vMerge w:val="continue"/>
            <w:tcBorders>
              <w:left w:val="single" w:sz="2" w:space="0" w:color="000000"/>
            </w:tcBorders>
            <w:shd w:fill="auto" w:val="clear"/>
            <w:tcMar>
              <w:left w:w="160" w:type="dxa"/>
            </w:tcMar>
            <w:vAlign w:val="center"/>
          </w:tcPr>
          <w:p>
            <w:pPr>
              <w:pStyle w:val="Normal"/>
              <w:rPr/>
            </w:pPr>
            <w:r>
              <w:rPr/>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583" w:type="dxa"/>
            <w:tcBorders>
              <w:bottom w:val="single" w:sz="2" w:space="0" w:color="000000"/>
            </w:tcBorders>
            <w:shd w:fill="auto" w:val="clear"/>
            <w:tcMar>
              <w:bottom w:w="28" w:type="dxa"/>
            </w:tcMar>
          </w:tcPr>
          <w:p>
            <w:pPr>
              <w:pStyle w:val="TableContents"/>
              <w:spacing w:before="0" w:after="283"/>
              <w:rPr/>
            </w:pPr>
            <w:r>
              <w:rPr/>
              <w:t>  </w:t>
            </w:r>
            <w:r>
              <w:rPr/>
              <w:t>(9)</w:t>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061"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Sole Dispositive Power</w:t>
            </w:r>
          </w:p>
          <w:p>
            <w:pPr>
              <w:pStyle w:val="TableContents"/>
              <w:spacing w:before="0" w:after="0"/>
              <w:rPr/>
            </w:pPr>
            <w:r>
              <w:rPr/>
              <w:t> </w:t>
            </w:r>
          </w:p>
          <w:p>
            <w:pPr>
              <w:pStyle w:val="TableContents"/>
              <w:spacing w:before="0" w:after="20"/>
              <w:rPr/>
            </w:pPr>
            <w:r>
              <w:rPr/>
              <w:t>  </w:t>
            </w:r>
            <w:r>
              <w:rPr>
                <w:rFonts w:ascii="Times New Roman" w:hAnsi="Times New Roman"/>
                <w:sz w:val="20"/>
              </w:rPr>
              <w:t>35,188,205</w:t>
            </w:r>
          </w:p>
        </w:tc>
      </w:tr>
      <w:tr>
        <w:trPr/>
        <w:tc>
          <w:tcPr>
            <w:tcW w:w="2104" w:type="dxa"/>
            <w:gridSpan w:val="3"/>
            <w:vMerge w:val="continue"/>
            <w:tcBorders>
              <w:left w:val="single" w:sz="2" w:space="0" w:color="000000"/>
            </w:tcBorders>
            <w:shd w:fill="auto" w:val="clear"/>
            <w:tcMar>
              <w:left w:w="160" w:type="dxa"/>
            </w:tcMar>
            <w:vAlign w:val="center"/>
          </w:tcPr>
          <w:p>
            <w:pPr>
              <w:pStyle w:val="Normal"/>
              <w:rPr/>
            </w:pPr>
            <w:r>
              <w:rPr/>
            </w:r>
          </w:p>
        </w:tc>
        <w:tc>
          <w:tcPr>
            <w:tcW w:w="177" w:type="dxa"/>
            <w:tcBorders>
              <w:left w:val="single" w:sz="2" w:space="0" w:color="000000"/>
            </w:tcBorders>
            <w:shd w:fill="auto" w:val="clear"/>
            <w:tcMar>
              <w:left w:w="28" w:type="dxa"/>
            </w:tcMar>
            <w:vAlign w:val="bottom"/>
          </w:tcPr>
          <w:p>
            <w:pPr>
              <w:pStyle w:val="TableContents"/>
              <w:spacing w:before="0" w:after="283"/>
              <w:rPr/>
            </w:pPr>
            <w:r>
              <w:rPr/>
              <w:t>  </w:t>
            </w:r>
          </w:p>
        </w:tc>
        <w:tc>
          <w:tcPr>
            <w:tcW w:w="583" w:type="dxa"/>
            <w:tcBorders/>
            <w:shd w:fill="auto" w:val="clear"/>
          </w:tcPr>
          <w:p>
            <w:pPr>
              <w:pStyle w:val="TableContents"/>
              <w:spacing w:before="0" w:after="283"/>
              <w:rPr/>
            </w:pPr>
            <w:r>
              <w:rPr/>
              <w:t>(10)</w:t>
            </w:r>
          </w:p>
        </w:tc>
        <w:tc>
          <w:tcPr>
            <w:tcW w:w="177" w:type="dxa"/>
            <w:tcBorders>
              <w:left w:val="single" w:sz="2" w:space="0" w:color="000000"/>
            </w:tcBorders>
            <w:shd w:fill="auto" w:val="clear"/>
            <w:tcMar>
              <w:left w:w="28" w:type="dxa"/>
            </w:tcMar>
            <w:vAlign w:val="bottom"/>
          </w:tcPr>
          <w:p>
            <w:pPr>
              <w:pStyle w:val="TableContents"/>
              <w:spacing w:before="0" w:after="283"/>
              <w:rPr/>
            </w:pPr>
            <w:r>
              <w:rPr/>
              <w:t>  </w:t>
            </w:r>
          </w:p>
        </w:tc>
        <w:tc>
          <w:tcPr>
            <w:tcW w:w="7061" w:type="dxa"/>
            <w:tcBorders>
              <w:right w:val="single" w:sz="2" w:space="0" w:color="000000"/>
            </w:tcBorders>
            <w:shd w:fill="auto" w:val="clear"/>
            <w:tcMar>
              <w:right w:w="40" w:type="dxa"/>
            </w:tcMar>
          </w:tcPr>
          <w:p>
            <w:pPr>
              <w:pStyle w:val="TableContents"/>
              <w:spacing w:before="0" w:after="0"/>
              <w:rPr/>
            </w:pPr>
            <w:r>
              <w:rPr/>
              <w:t>  </w:t>
            </w:r>
            <w:r>
              <w:rPr>
                <w:rFonts w:ascii="Times New Roman" w:hAnsi="Times New Roman"/>
                <w:sz w:val="20"/>
              </w:rPr>
              <w:t>Shared Dispositive Power</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bl>
    <w:tbl>
      <w:tblPr>
        <w:tblW w:w="4950" w:type="pct"/>
        <w:jc w:val="left"/>
        <w:tblInd w:w="0" w:type="dxa"/>
        <w:tblCellMar>
          <w:top w:w="0" w:type="dxa"/>
          <w:left w:w="0" w:type="dxa"/>
          <w:bottom w:w="0" w:type="dxa"/>
          <w:right w:w="0" w:type="dxa"/>
        </w:tblCellMar>
      </w:tblPr>
      <w:tblGrid>
        <w:gridCol w:w="573"/>
        <w:gridCol w:w="128"/>
        <w:gridCol w:w="680"/>
        <w:gridCol w:w="225"/>
        <w:gridCol w:w="214"/>
        <w:gridCol w:w="225"/>
        <w:gridCol w:w="8057"/>
      </w:tblGrid>
      <w:tr>
        <w:trPr/>
        <w:tc>
          <w:tcPr>
            <w:tcW w:w="57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8057" w:type="dxa"/>
            <w:tcBorders/>
            <w:shd w:fill="auto" w:val="clear"/>
            <w:vAlign w:val="center"/>
          </w:tcPr>
          <w:p>
            <w:pPr>
              <w:pStyle w:val="TableContents"/>
              <w:spacing w:before="0" w:after="283"/>
              <w:rPr>
                <w:sz w:val="4"/>
                <w:szCs w:val="4"/>
              </w:rPr>
            </w:pPr>
            <w:r>
              <w:rPr>
                <w:sz w:val="4"/>
                <w:szCs w:val="4"/>
              </w:rPr>
            </w:r>
          </w:p>
        </w:tc>
      </w:tr>
      <w:tr>
        <w:trPr/>
        <w:tc>
          <w:tcPr>
            <w:tcW w:w="573" w:type="dxa"/>
            <w:tcBorders>
              <w:top w:val="single" w:sz="2" w:space="0" w:color="000000"/>
              <w:left w:val="single" w:sz="2" w:space="0" w:color="000000"/>
              <w:bottom w:val="single" w:sz="2" w:space="0" w:color="000000"/>
            </w:tcBorders>
            <w:shd w:fill="auto" w:val="clear"/>
            <w:tcMar>
              <w:top w:w="28" w:type="dxa"/>
              <w:left w:w="160" w:type="dxa"/>
              <w:bottom w:w="28" w:type="dxa"/>
            </w:tcMar>
          </w:tcPr>
          <w:p>
            <w:pPr>
              <w:pStyle w:val="TableContents"/>
              <w:spacing w:before="0" w:after="283"/>
              <w:rPr/>
            </w:pPr>
            <w:r>
              <w:rPr/>
              <w:t>(11)  </w:t>
            </w:r>
          </w:p>
        </w:tc>
        <w:tc>
          <w:tcPr>
            <w:tcW w:w="128"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401" w:type="dxa"/>
            <w:gridSpan w:val="5"/>
            <w:tcBorders>
              <w:top w:val="single" w:sz="2" w:space="0" w:color="000000"/>
              <w:bottom w:val="single" w:sz="2" w:space="0" w:color="000000"/>
              <w:right w:val="single" w:sz="2" w:space="0" w:color="000000"/>
            </w:tcBorders>
            <w:shd w:fill="auto" w:val="clear"/>
            <w:tcMar>
              <w:top w:w="28" w:type="dxa"/>
              <w:bottom w:w="28" w:type="dxa"/>
              <w:right w:w="40" w:type="dxa"/>
            </w:tcMar>
          </w:tcPr>
          <w:p>
            <w:pPr>
              <w:pStyle w:val="TableContents"/>
              <w:spacing w:before="0" w:after="0"/>
              <w:rPr/>
            </w:pPr>
            <w:r>
              <w:rPr/>
              <w:t>  </w:t>
            </w:r>
            <w:r>
              <w:rPr>
                <w:rFonts w:ascii="Times New Roman" w:hAnsi="Times New Roman"/>
                <w:sz w:val="20"/>
              </w:rPr>
              <w:t>Aggregate Amount Beneficially Owned by Each Reporting Person:</w:t>
            </w:r>
          </w:p>
          <w:p>
            <w:pPr>
              <w:pStyle w:val="TableContents"/>
              <w:spacing w:before="0" w:after="0"/>
              <w:rPr/>
            </w:pPr>
            <w:r>
              <w:rPr/>
              <w:t> </w:t>
            </w:r>
          </w:p>
          <w:p>
            <w:pPr>
              <w:pStyle w:val="TableContents"/>
              <w:spacing w:before="0" w:after="20"/>
              <w:rPr/>
            </w:pPr>
            <w:r>
              <w:rPr/>
              <w:t>  </w:t>
            </w:r>
            <w:r>
              <w:rPr>
                <w:rFonts w:ascii="Times New Roman" w:hAnsi="Times New Roman"/>
                <w:sz w:val="20"/>
              </w:rPr>
              <w:t>35,188,205</w:t>
            </w:r>
          </w:p>
        </w:tc>
      </w:tr>
      <w:tr>
        <w:trPr/>
        <w:tc>
          <w:tcPr>
            <w:tcW w:w="573"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(12)</w:t>
            </w:r>
          </w:p>
        </w:tc>
        <w:tc>
          <w:tcPr>
            <w:tcW w:w="12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01"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Check Box if the Aggregate Amount in Row (11) Excludes Certain Shares (See Instructions):</w:t>
            </w:r>
          </w:p>
          <w:p>
            <w:pPr>
              <w:pStyle w:val="TableContents"/>
              <w:spacing w:before="0" w:after="0"/>
              <w:rPr/>
            </w:pPr>
            <w:r>
              <w:rPr/>
              <w:t> </w:t>
            </w:r>
          </w:p>
          <w:p>
            <w:pPr>
              <w:pStyle w:val="TableContents"/>
              <w:spacing w:before="0" w:after="20"/>
              <w:rPr/>
            </w:pPr>
            <w:r>
              <w:rPr/>
              <w:t>  ☐</w:t>
            </w:r>
          </w:p>
        </w:tc>
      </w:tr>
      <w:tr>
        <w:trPr/>
        <w:tc>
          <w:tcPr>
            <w:tcW w:w="573"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(13)</w:t>
            </w:r>
          </w:p>
        </w:tc>
        <w:tc>
          <w:tcPr>
            <w:tcW w:w="12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01"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Percent of Class Represented by Amount in Row (11):</w:t>
            </w:r>
          </w:p>
          <w:p>
            <w:pPr>
              <w:pStyle w:val="TableContents"/>
              <w:spacing w:before="0" w:after="0"/>
              <w:rPr/>
            </w:pPr>
            <w:r>
              <w:rPr/>
              <w:t> </w:t>
            </w:r>
          </w:p>
          <w:p>
            <w:pPr>
              <w:pStyle w:val="TableContents"/>
              <w:spacing w:before="0" w:after="20"/>
              <w:rPr/>
            </w:pPr>
            <w:r>
              <w:rPr/>
              <w:t>  </w:t>
            </w:r>
            <w:r>
              <w:rPr>
                <w:rFonts w:ascii="Times New Roman" w:hAnsi="Times New Roman"/>
                <w:sz w:val="20"/>
              </w:rPr>
              <w:t>22.5% (1)</w:t>
            </w:r>
          </w:p>
        </w:tc>
      </w:tr>
      <w:tr>
        <w:trPr/>
        <w:tc>
          <w:tcPr>
            <w:tcW w:w="573"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(14)</w:t>
            </w:r>
          </w:p>
        </w:tc>
        <w:tc>
          <w:tcPr>
            <w:tcW w:w="12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01"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Type of Reporting Person (See Instructions):</w:t>
            </w:r>
          </w:p>
          <w:p>
            <w:pPr>
              <w:pStyle w:val="TableContents"/>
              <w:spacing w:before="0" w:after="0"/>
              <w:rPr/>
            </w:pPr>
            <w:r>
              <w:rPr/>
              <w:t> </w:t>
            </w:r>
          </w:p>
          <w:p>
            <w:pPr>
              <w:pStyle w:val="TableContents"/>
              <w:spacing w:before="0" w:after="20"/>
              <w:rPr/>
            </w:pPr>
            <w:r>
              <w:rPr/>
              <w:t>  </w:t>
            </w:r>
            <w:r>
              <w:rPr>
                <w:rFonts w:ascii="Times New Roman" w:hAnsi="Times New Roman"/>
                <w:sz w:val="20"/>
              </w:rPr>
              <w:t>OO</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percent of class was calculated based on 156,107,110 shares of Class A Common Stock outstanding, as disclosed in the Issuers Current Report on Form 8-K filed with the Securities and Exchange Commission on May 2, 2022. </w:t>
            </w:r>
          </w:p>
        </w:tc>
      </w:tr>
    </w:tbl>
    <w:p>
      <w:pPr>
        <w:pStyle w:val="HorizontalLine"/>
        <w:pBdr>
          <w:bottom w:val="double" w:sz="6" w:space="0" w:color="808080"/>
        </w:pBdr>
        <w:rPr/>
      </w:pPr>
      <w:r>
        <w:br w:type="page"/>
      </w:r>
      <w:r>
        <w:rPr/>
      </w:r>
    </w:p>
    <w:p>
      <w:pPr>
        <w:pStyle w:val="TextBody"/>
        <w:spacing w:before="0" w:after="0"/>
        <w:jc w:val="left"/>
        <w:rPr>
          <w:rFonts w:ascii="Times New Roman" w:hAnsi="Times New Roman"/>
          <w:sz w:val="20"/>
        </w:rPr>
      </w:pPr>
      <w:r>
        <w:rPr>
          <w:rFonts w:ascii="Times New Roman" w:hAnsi="Times New Roman"/>
          <w:sz w:val="20"/>
        </w:rPr>
        <w:t xml:space="preserve">This Amendment No. 1 (this Amendment) amends and supplements the statement on Schedule 13D originally filed by Reporting Persons on May 6, 2022 (the Schedule 13D). Unless otherwise indicated, each capitalized term used but not defined in this Amendment shall have the meaning assigned to such term in the Schedule 13D.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jc w:val="left"/>
              <w:rPr>
                <w:b/>
              </w:rPr>
            </w:pPr>
            <w:r>
              <w:rPr>
                <w:b/>
              </w:rPr>
              <w:t>ITEM 6.</w:t>
            </w:r>
          </w:p>
        </w:tc>
        <w:tc>
          <w:tcPr>
            <w:tcW w:w="918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CONTRACTS, ARRANGEMENTS, UNDERSTANDINGS OR RELATIONSHIPS WITH RESPECT TO SECURITIES OF THE ISSUER </w:t>
            </w:r>
          </w:p>
        </w:tc>
      </w:tr>
    </w:tbl>
    <w:p>
      <w:pPr>
        <w:pStyle w:val="TextBody"/>
        <w:spacing w:before="240" w:after="0"/>
        <w:jc w:val="left"/>
        <w:rPr>
          <w:rFonts w:ascii="Times New Roman" w:hAnsi="Times New Roman"/>
          <w:sz w:val="20"/>
        </w:rPr>
      </w:pPr>
      <w:r>
        <w:rPr>
          <w:rFonts w:ascii="Times New Roman" w:hAnsi="Times New Roman"/>
          <w:sz w:val="20"/>
        </w:rPr>
        <w:t xml:space="preserve">Item 6 of the Schedule 13D is hereby amended to include the following: </w:t>
      </w:r>
    </w:p>
    <w:p>
      <w:pPr>
        <w:pStyle w:val="TextBody"/>
        <w:spacing w:before="360" w:after="0"/>
        <w:jc w:val="left"/>
        <w:rPr>
          <w:rFonts w:ascii="Times New Roman" w:hAnsi="Times New Roman"/>
          <w:b/>
          <w:i/>
          <w:sz w:val="20"/>
        </w:rPr>
      </w:pPr>
      <w:r>
        <w:rPr>
          <w:rFonts w:ascii="Times New Roman" w:hAnsi="Times New Roman"/>
          <w:b/>
          <w:i/>
          <w:sz w:val="20"/>
        </w:rPr>
        <w:t xml:space="preserve">Amended and Restated Registration Rights Agreement </w:t>
      </w:r>
    </w:p>
    <w:p>
      <w:pPr>
        <w:pStyle w:val="TextBody"/>
        <w:spacing w:before="120" w:after="0"/>
        <w:jc w:val="left"/>
        <w:rPr>
          <w:rFonts w:ascii="Times New Roman" w:hAnsi="Times New Roman"/>
          <w:sz w:val="20"/>
        </w:rPr>
      </w:pPr>
      <w:r>
        <w:rPr>
          <w:rFonts w:ascii="Times New Roman" w:hAnsi="Times New Roman"/>
          <w:sz w:val="20"/>
        </w:rPr>
        <w:t xml:space="preserve">On May 11, 2022, Global Catalyst Partners III, L.P. entered into an amended and restated registration rights agreement with the Issuer and certain other parties thereto (the Registration Rights Agreement). The Registration Rights Agreement requires the Issuer to, among other things, file a resale shelf registration statement on behalf of the stockholders no later than 60 days after the Closing. The Registration Rights Agreement will also provide certain demand registration rights and piggyback registration rights to the stockholders, subject to underwriter cutbacks and issuer blackout periods. The Issuer will agree to pay certain fees and expenses relating to registrations under the Registration Rights Agreement. </w:t>
      </w:r>
    </w:p>
    <w:p>
      <w:pPr>
        <w:pStyle w:val="TextBody"/>
        <w:spacing w:before="240" w:after="0"/>
        <w:jc w:val="left"/>
        <w:rPr>
          <w:rFonts w:ascii="Times New Roman" w:hAnsi="Times New Roman"/>
          <w:sz w:val="20"/>
        </w:rPr>
      </w:pPr>
      <w:r>
        <w:rPr>
          <w:rFonts w:ascii="Times New Roman" w:hAnsi="Times New Roman"/>
          <w:sz w:val="20"/>
        </w:rPr>
        <w:t xml:space="preserve">The foregoing description of the Registration Rights Agreement does not purport to be complete and is qualified in its entirety by reference to the text of such agreement, a copy of which is included as Exhibit 99.4 to the Schedule 13D and is incorporated herein by reference.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82"/>
        <w:gridCol w:w="126"/>
        <w:gridCol w:w="9197"/>
      </w:tblGrid>
      <w:tr>
        <w:trPr/>
        <w:tc>
          <w:tcPr>
            <w:tcW w:w="882"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9197" w:type="dxa"/>
            <w:tcBorders/>
            <w:shd w:fill="auto" w:val="clear"/>
            <w:vAlign w:val="center"/>
          </w:tcPr>
          <w:p>
            <w:pPr>
              <w:pStyle w:val="TableContents"/>
              <w:spacing w:before="0" w:after="283"/>
              <w:rPr>
                <w:sz w:val="4"/>
                <w:szCs w:val="4"/>
              </w:rPr>
            </w:pPr>
            <w:r>
              <w:rPr>
                <w:sz w:val="4"/>
                <w:szCs w:val="4"/>
              </w:rPr>
            </w:r>
          </w:p>
        </w:tc>
      </w:tr>
      <w:tr>
        <w:trPr/>
        <w:tc>
          <w:tcPr>
            <w:tcW w:w="882" w:type="dxa"/>
            <w:tcBorders/>
            <w:shd w:fill="auto" w:val="clear"/>
          </w:tcPr>
          <w:p>
            <w:pPr>
              <w:pStyle w:val="TableContents"/>
              <w:spacing w:before="0" w:after="283"/>
              <w:rPr>
                <w:b/>
              </w:rPr>
            </w:pPr>
            <w:r>
              <w:rPr>
                <w:b/>
              </w:rPr>
              <w:t>ITEM 7.</w:t>
            </w:r>
          </w:p>
        </w:tc>
        <w:tc>
          <w:tcPr>
            <w:tcW w:w="126" w:type="dxa"/>
            <w:tcBorders/>
            <w:shd w:fill="auto" w:val="clear"/>
            <w:vAlign w:val="bottom"/>
          </w:tcPr>
          <w:p>
            <w:pPr>
              <w:pStyle w:val="TableContents"/>
              <w:spacing w:before="0" w:after="283"/>
              <w:rPr/>
            </w:pPr>
            <w:r>
              <w:rPr/>
              <w:t>  </w:t>
            </w:r>
          </w:p>
        </w:tc>
        <w:tc>
          <w:tcPr>
            <w:tcW w:w="9197" w:type="dxa"/>
            <w:tcBorders/>
            <w:shd w:fill="auto" w:val="clear"/>
          </w:tcPr>
          <w:p>
            <w:pPr>
              <w:pStyle w:val="TableContents"/>
              <w:spacing w:before="0" w:after="0"/>
              <w:rPr>
                <w:rFonts w:ascii="Times New Roman" w:hAnsi="Times New Roman"/>
                <w:b/>
                <w:sz w:val="20"/>
              </w:rPr>
            </w:pPr>
            <w:r>
              <w:rPr>
                <w:rFonts w:ascii="Times New Roman" w:hAnsi="Times New Roman"/>
                <w:b/>
                <w:sz w:val="20"/>
              </w:rPr>
              <w:t>MATERIAL TO BE FILED AS EXHIBITS</w:t>
            </w:r>
          </w:p>
          <w:p>
            <w:pPr>
              <w:pStyle w:val="TableContents"/>
              <w:spacing w:before="0" w:after="20"/>
              <w:rPr/>
            </w:pPr>
            <w:r>
              <w:rPr/>
              <w:t> </w:t>
            </w:r>
          </w:p>
        </w:tc>
      </w:tr>
    </w:tbl>
    <w:tbl>
      <w:tblPr>
        <w:tblW w:w="5000" w:type="pct"/>
        <w:jc w:val="center"/>
        <w:tblInd w:w="0" w:type="dxa"/>
        <w:tblCellMar>
          <w:top w:w="0" w:type="dxa"/>
          <w:left w:w="0" w:type="dxa"/>
          <w:bottom w:w="0" w:type="dxa"/>
          <w:right w:w="0" w:type="dxa"/>
        </w:tblCellMar>
      </w:tblPr>
      <w:tblGrid>
        <w:gridCol w:w="1213"/>
        <w:gridCol w:w="318"/>
        <w:gridCol w:w="8674"/>
      </w:tblGrid>
      <w:tr>
        <w:trPr/>
        <w:tc>
          <w:tcPr>
            <w:tcW w:w="1213"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sz w:val="4"/>
                <w:szCs w:val="4"/>
              </w:rPr>
            </w:pPr>
            <w:r>
              <w:rPr>
                <w:sz w:val="4"/>
                <w:szCs w:val="4"/>
              </w:rPr>
            </w:r>
          </w:p>
        </w:tc>
        <w:tc>
          <w:tcPr>
            <w:tcW w:w="8674" w:type="dxa"/>
            <w:tcBorders/>
            <w:shd w:fill="auto" w:val="clear"/>
            <w:vAlign w:val="center"/>
          </w:tcPr>
          <w:p>
            <w:pPr>
              <w:pStyle w:val="TableContents"/>
              <w:spacing w:before="0" w:after="283"/>
              <w:rPr>
                <w:sz w:val="4"/>
                <w:szCs w:val="4"/>
              </w:rPr>
            </w:pPr>
            <w:r>
              <w:rPr>
                <w:sz w:val="4"/>
                <w:szCs w:val="4"/>
              </w:rPr>
            </w:r>
          </w:p>
        </w:tc>
      </w:tr>
      <w:tr>
        <w:trPr/>
        <w:tc>
          <w:tcPr>
            <w:tcW w:w="1213" w:type="dxa"/>
            <w:tcBorders/>
            <w:shd w:fill="auto" w:val="clear"/>
          </w:tcPr>
          <w:p>
            <w:pPr>
              <w:pStyle w:val="TableContents"/>
              <w:spacing w:before="0" w:after="283"/>
              <w:rPr/>
            </w:pPr>
            <w:r>
              <w:rPr/>
              <w:t>Exhibit 99.1</w:t>
            </w:r>
          </w:p>
        </w:tc>
        <w:tc>
          <w:tcPr>
            <w:tcW w:w="318" w:type="dxa"/>
            <w:tcBorders/>
            <w:shd w:fill="auto" w:val="clear"/>
            <w:vAlign w:val="bottom"/>
          </w:tcPr>
          <w:p>
            <w:pPr>
              <w:pStyle w:val="TableContents"/>
              <w:spacing w:before="0" w:after="283"/>
              <w:rPr/>
            </w:pPr>
            <w:r>
              <w:rPr/>
              <w:t>  </w:t>
            </w:r>
          </w:p>
        </w:tc>
        <w:tc>
          <w:tcPr>
            <w:tcW w:w="8674" w:type="dxa"/>
            <w:tcBorders/>
            <w:shd w:fill="auto" w:val="clear"/>
          </w:tcPr>
          <w:p>
            <w:pPr>
              <w:pStyle w:val="TableContents"/>
              <w:spacing w:before="0" w:after="283"/>
              <w:rPr/>
            </w:pPr>
            <w:r>
              <w:rPr/>
              <w:t>Joint Filing Agreement (filed herewith).</w:t>
            </w:r>
          </w:p>
        </w:tc>
      </w:tr>
      <w:tr>
        <w:trPr>
          <w:trHeight w:val="120" w:hRule="atLeast"/>
        </w:trPr>
        <w:tc>
          <w:tcPr>
            <w:tcW w:w="1213" w:type="dxa"/>
            <w:tcBorders/>
            <w:shd w:fill="auto" w:val="clear"/>
            <w:vAlign w:val="center"/>
          </w:tcPr>
          <w:p>
            <w:pPr>
              <w:pStyle w:val="TableContents"/>
              <w:spacing w:before="0" w:after="283"/>
              <w:rPr>
                <w:sz w:val="4"/>
                <w:szCs w:val="4"/>
              </w:rPr>
            </w:pPr>
            <w:r>
              <w:rPr>
                <w:sz w:val="4"/>
                <w:szCs w:val="4"/>
              </w:rPr>
            </w:r>
          </w:p>
        </w:tc>
        <w:tc>
          <w:tcPr>
            <w:tcW w:w="8992" w:type="dxa"/>
            <w:gridSpan w:val="2"/>
            <w:tcBorders/>
            <w:shd w:fill="auto" w:val="clear"/>
            <w:vAlign w:val="center"/>
          </w:tcPr>
          <w:p>
            <w:pPr>
              <w:pStyle w:val="TableContents"/>
              <w:spacing w:before="0" w:after="283"/>
              <w:rPr>
                <w:sz w:val="4"/>
                <w:szCs w:val="4"/>
              </w:rPr>
            </w:pPr>
            <w:r>
              <w:rPr>
                <w:sz w:val="4"/>
                <w:szCs w:val="4"/>
              </w:rPr>
            </w:r>
          </w:p>
        </w:tc>
      </w:tr>
      <w:tr>
        <w:trPr/>
        <w:tc>
          <w:tcPr>
            <w:tcW w:w="1213" w:type="dxa"/>
            <w:tcBorders/>
            <w:shd w:fill="auto" w:val="clear"/>
          </w:tcPr>
          <w:p>
            <w:pPr>
              <w:pStyle w:val="TableContents"/>
              <w:spacing w:before="0" w:after="283"/>
              <w:rPr/>
            </w:pPr>
            <w:r>
              <w:rPr/>
              <w:t>Exhibit 99.4</w:t>
            </w:r>
          </w:p>
        </w:tc>
        <w:tc>
          <w:tcPr>
            <w:tcW w:w="318" w:type="dxa"/>
            <w:tcBorders/>
            <w:shd w:fill="auto" w:val="clear"/>
            <w:vAlign w:val="bottom"/>
          </w:tcPr>
          <w:p>
            <w:pPr>
              <w:pStyle w:val="TableContents"/>
              <w:spacing w:before="0" w:after="283"/>
              <w:rPr/>
            </w:pPr>
            <w:r>
              <w:rPr/>
              <w:t>  </w:t>
            </w:r>
          </w:p>
        </w:tc>
        <w:tc>
          <w:tcPr>
            <w:tcW w:w="8674" w:type="dxa"/>
            <w:tcBorders/>
            <w:shd w:fill="auto" w:val="clear"/>
          </w:tcPr>
          <w:p>
            <w:pPr>
              <w:pStyle w:val="TableContents"/>
              <w:spacing w:before="0" w:after="283"/>
              <w:rPr/>
            </w:pPr>
            <w:r>
              <w:rPr/>
              <w:t>Form of Amended and Restated Registration Rights Agreement, by and among the Issuer and the other parties thereto (incorporated by reference to Exhibit 10.5 to the Issuers Current Report on Form 8-K, as filed with the Securities and Exchange Commission on May 2, 2022).</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 </w:t>
      </w:r>
    </w:p>
    <w:p>
      <w:pPr>
        <w:pStyle w:val="TextBody"/>
        <w:spacing w:before="240" w:after="0"/>
        <w:jc w:val="left"/>
        <w:rPr>
          <w:rFonts w:ascii="Times New Roman" w:hAnsi="Times New Roman"/>
          <w:sz w:val="20"/>
        </w:rPr>
      </w:pPr>
      <w:r>
        <w:rPr>
          <w:rFonts w:ascii="Times New Roman" w:hAnsi="Times New Roman"/>
          <w:sz w:val="20"/>
        </w:rPr>
        <w:t xml:space="preserve">After reasonable inquiry and to the best of its knowledge and belief, the undersigned certifies that the information set forth in this Statement is true, complete and correct. </w:t>
      </w:r>
    </w:p>
    <w:p>
      <w:pPr>
        <w:pStyle w:val="TextBody"/>
        <w:spacing w:before="360" w:after="0"/>
        <w:jc w:val="left"/>
        <w:rPr>
          <w:rFonts w:ascii="Times New Roman" w:hAnsi="Times New Roman"/>
          <w:sz w:val="20"/>
        </w:rPr>
      </w:pPr>
      <w:r>
        <w:rPr>
          <w:rFonts w:ascii="Times New Roman" w:hAnsi="Times New Roman"/>
          <w:sz w:val="20"/>
        </w:rPr>
        <w:t xml:space="preserve">Dated: May 13, 2022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b/>
                <w:sz w:val="20"/>
              </w:rPr>
            </w:pPr>
            <w:r>
              <w:rPr>
                <w:rFonts w:ascii="Times New Roman" w:hAnsi="Times New Roman"/>
                <w:b/>
                <w:sz w:val="20"/>
              </w:rPr>
              <w:t>GLOBAL CATALYST PARTNERS III, L.P.</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By: Global Catalyst Venture Management III, LLC</w:t>
            </w:r>
          </w:p>
          <w:p>
            <w:pPr>
              <w:pStyle w:val="TableContents"/>
              <w:spacing w:before="0" w:after="20"/>
              <w:rPr>
                <w:rFonts w:ascii="Times New Roman" w:hAnsi="Times New Roman"/>
                <w:sz w:val="20"/>
              </w:rPr>
            </w:pPr>
            <w:r>
              <w:rPr>
                <w:rFonts w:ascii="Times New Roman" w:hAnsi="Times New Roman"/>
                <w:sz w:val="20"/>
              </w:rPr>
              <w:t>Its: General Partner</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Kamran Elahian</w:t>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Name: Kamran Elahian</w:t>
            </w:r>
          </w:p>
          <w:p>
            <w:pPr>
              <w:pStyle w:val="TableContents"/>
              <w:spacing w:before="0" w:after="20"/>
              <w:rPr>
                <w:rFonts w:ascii="Times New Roman" w:hAnsi="Times New Roman"/>
                <w:sz w:val="20"/>
              </w:rPr>
            </w:pPr>
            <w:r>
              <w:rPr>
                <w:rFonts w:ascii="Times New Roman" w:hAnsi="Times New Roman"/>
                <w:sz w:val="20"/>
              </w:rPr>
              <w:t>Title: Managing Member</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b/>
              </w:rPr>
            </w:pPr>
            <w:r>
              <w:rPr>
                <w:b/>
              </w:rPr>
              <w:t>GLOBAL CATALYST VENTURE MANAGEMENT III, LLC</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Kamran Elahian</w:t>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Name: Kamran Elahian</w:t>
            </w:r>
          </w:p>
          <w:p>
            <w:pPr>
              <w:pStyle w:val="TableContents"/>
              <w:spacing w:before="0" w:after="20"/>
              <w:rPr>
                <w:rFonts w:ascii="Times New Roman" w:hAnsi="Times New Roman"/>
                <w:sz w:val="20"/>
              </w:rPr>
            </w:pPr>
            <w:r>
              <w:rPr>
                <w:rFonts w:ascii="Times New Roman" w:hAnsi="Times New Roman"/>
                <w:sz w:val="20"/>
              </w:rPr>
              <w:t>Title: Managing Member</w:t>
            </w:r>
          </w:p>
        </w:tc>
      </w:tr>
    </w:tbl>
    <w:p>
      <w:pPr>
        <w:pStyle w:val="TextBody"/>
        <w:spacing w:before="0" w:after="0"/>
        <w:jc w:val="right"/>
        <w:rPr>
          <w:rFonts w:ascii="Times New Roman" w:hAnsi="Times New Roman"/>
          <w:b/>
          <w:sz w:val="20"/>
        </w:rPr>
      </w:pPr>
      <w:r>
        <w:br w:type="page"/>
      </w:r>
      <w:bookmarkStart w:id="2" w:name="d273305dex991.htm"/>
      <w:bookmarkStart w:id="3" w:name="ksd273305dex991"/>
      <w:bookmarkEnd w:id="2"/>
      <w:bookmarkEnd w:id="3"/>
      <w:r>
        <w:rPr>
          <w:rFonts w:ascii="Times New Roman" w:hAnsi="Times New Roman"/>
          <w:b/>
          <w:sz w:val="20"/>
        </w:rPr>
        <w:t xml:space="preserve">Exhibit 99.1 </w:t>
      </w:r>
    </w:p>
    <w:p>
      <w:pPr>
        <w:pStyle w:val="TextBody"/>
        <w:spacing w:before="240" w:after="0"/>
        <w:jc w:val="center"/>
        <w:rPr>
          <w:rFonts w:ascii="Times New Roman" w:hAnsi="Times New Roman"/>
          <w:b/>
          <w:sz w:val="20"/>
        </w:rPr>
      </w:pPr>
      <w:r>
        <w:rPr>
          <w:rFonts w:ascii="Times New Roman" w:hAnsi="Times New Roman"/>
          <w:b/>
          <w:sz w:val="20"/>
        </w:rPr>
        <w:t xml:space="preserve">JOINT FILING AGREEMENT </w:t>
      </w:r>
    </w:p>
    <w:p>
      <w:pPr>
        <w:pStyle w:val="TextBody"/>
        <w:spacing w:before="240" w:after="0"/>
        <w:jc w:val="left"/>
        <w:rPr>
          <w:rFonts w:ascii="Times New Roman" w:hAnsi="Times New Roman"/>
          <w:sz w:val="20"/>
        </w:rPr>
      </w:pPr>
      <w:r>
        <w:rPr>
          <w:rFonts w:ascii="Times New Roman" w:hAnsi="Times New Roman"/>
          <w:sz w:val="20"/>
        </w:rPr>
        <w:t xml:space="preserve">The persons below hereby agree that the Schedule 13D to which this agreement is attached as an exhibit, as well as all future amendments to such Schedule 13D, shall be filed jointly on behalf of each of them. This agreement is intended to satisfy the requirements of Rule 13d-1(k)(1)(iii) under the Securities Exchange Act of 1934. </w:t>
      </w:r>
    </w:p>
    <w:p>
      <w:pPr>
        <w:pStyle w:val="TextBody"/>
        <w:spacing w:before="240" w:after="0"/>
        <w:jc w:val="left"/>
        <w:rPr>
          <w:rFonts w:ascii="Times New Roman" w:hAnsi="Times New Roman"/>
          <w:sz w:val="20"/>
        </w:rPr>
      </w:pPr>
      <w:r>
        <w:rPr>
          <w:rFonts w:ascii="Times New Roman" w:hAnsi="Times New Roman"/>
          <w:sz w:val="20"/>
        </w:rPr>
        <w:t xml:space="preserve">Dated: May 13, 2022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b/>
                <w:sz w:val="20"/>
              </w:rPr>
            </w:pPr>
            <w:r>
              <w:rPr>
                <w:rFonts w:ascii="Times New Roman" w:hAnsi="Times New Roman"/>
                <w:b/>
                <w:sz w:val="20"/>
              </w:rPr>
              <w:t>GLOBAL CATALYST PARTNERS III, L.P.</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By: Global Catalyst Venture Management III, LLC</w:t>
            </w:r>
          </w:p>
          <w:p>
            <w:pPr>
              <w:pStyle w:val="TableContents"/>
              <w:spacing w:before="0" w:after="20"/>
              <w:rPr>
                <w:rFonts w:ascii="Times New Roman" w:hAnsi="Times New Roman"/>
                <w:sz w:val="20"/>
              </w:rPr>
            </w:pPr>
            <w:r>
              <w:rPr>
                <w:rFonts w:ascii="Times New Roman" w:hAnsi="Times New Roman"/>
                <w:sz w:val="20"/>
              </w:rPr>
              <w:t>Its: General Partner</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Kamran Elahian</w:t>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Name: Kamran Elahian</w:t>
            </w:r>
          </w:p>
          <w:p>
            <w:pPr>
              <w:pStyle w:val="TableContents"/>
              <w:spacing w:before="0" w:after="20"/>
              <w:rPr>
                <w:rFonts w:ascii="Times New Roman" w:hAnsi="Times New Roman"/>
                <w:sz w:val="20"/>
              </w:rPr>
            </w:pPr>
            <w:r>
              <w:rPr>
                <w:rFonts w:ascii="Times New Roman" w:hAnsi="Times New Roman"/>
                <w:sz w:val="20"/>
              </w:rPr>
              <w:t>Title: Managing Member</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b/>
              </w:rPr>
            </w:pPr>
            <w:r>
              <w:rPr>
                <w:b/>
              </w:rPr>
              <w:t>GLOBAL CATALYST VENTURE MANAGEMENT III, LLC</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Kamran Elahian</w:t>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Name: Kamran Elahian</w:t>
            </w:r>
          </w:p>
          <w:p>
            <w:pPr>
              <w:pStyle w:val="TableContents"/>
              <w:spacing w:before="0" w:after="20"/>
              <w:rPr>
                <w:rFonts w:ascii="Times New Roman" w:hAnsi="Times New Roman"/>
                <w:sz w:val="20"/>
              </w:rPr>
            </w:pPr>
            <w:r>
              <w:rPr>
                <w:rFonts w:ascii="Times New Roman" w:hAnsi="Times New Roman"/>
                <w:sz w:val="20"/>
              </w:rPr>
              <w:t>Title: Managing Member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1073</Words>
  <CharactersWithSpaces>6767</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